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24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5B372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5B3724">
        <w:rPr>
          <w:rFonts w:ascii="Arial" w:hAnsi="Arial" w:cs="Arial"/>
          <w:b/>
          <w:bCs/>
        </w:rPr>
        <w:t>I/C 47/17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5B3724">
        <w:rPr>
          <w:rFonts w:ascii="Arial" w:hAnsi="Arial" w:cs="Arial"/>
          <w:b/>
          <w:bCs/>
        </w:rPr>
        <w:t>20 NOVEMBER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5B3724" w:rsidP="00C876DC">
      <w:pPr>
        <w:pStyle w:val="Heading1"/>
      </w:pPr>
      <w:r>
        <w:t>The Department of Health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5B3724" w:rsidP="00C876DC">
      <w:pPr>
        <w:pStyle w:val="BodyTextIndent"/>
        <w:ind w:left="0"/>
        <w:jc w:val="center"/>
      </w:pPr>
      <w:r>
        <w:t>EITP STRATEGIC LEARNING AND EVALUATION MANAGER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 w:rsidR="005B3724">
        <w:rPr>
          <w:rFonts w:ascii="Arial" w:hAnsi="Arial" w:cs="Arial"/>
          <w:color w:val="000000"/>
          <w:szCs w:val="27"/>
        </w:rPr>
        <w:t xml:space="preserve"> </w:t>
      </w:r>
      <w:r w:rsidR="005B3724" w:rsidRPr="005B3724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C873D7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Early Intervention Transformation Programme (EITP)</w:t>
      </w: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C873D7" w:rsidRDefault="00C873D7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until March 2019, with the possibility of an extension of up to a further </w:t>
      </w:r>
      <w:r w:rsidRPr="00AF0177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 w:rsidR="00C876DC"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C873D7">
        <w:rPr>
          <w:rFonts w:ascii="Arial" w:hAnsi="Arial" w:cs="Arial"/>
          <w:color w:val="000000"/>
          <w:szCs w:val="27"/>
        </w:rPr>
        <w:t>a</w:t>
      </w:r>
      <w:r w:rsidR="00A42CCC" w:rsidRPr="00C873D7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C873D7">
        <w:rPr>
          <w:rFonts w:ascii="Arial" w:hAnsi="Arial" w:cs="Arial"/>
          <w:color w:val="000000"/>
          <w:szCs w:val="27"/>
        </w:rPr>
        <w:t xml:space="preserve"> identified</w:t>
      </w:r>
      <w:r w:rsidR="00BC7A53" w:rsidRPr="00C873D7">
        <w:rPr>
          <w:rFonts w:ascii="Arial" w:hAnsi="Arial" w:cs="Arial"/>
          <w:color w:val="000000"/>
          <w:szCs w:val="27"/>
        </w:rPr>
        <w:t xml:space="preserve"> and </w:t>
      </w:r>
      <w:r w:rsidR="00A42CCC" w:rsidRPr="00C873D7">
        <w:rPr>
          <w:rFonts w:ascii="Arial" w:hAnsi="Arial" w:cs="Arial"/>
          <w:color w:val="000000"/>
          <w:szCs w:val="27"/>
        </w:rPr>
        <w:t xml:space="preserve">a </w:t>
      </w:r>
      <w:r w:rsidR="00BC7A53" w:rsidRPr="00C873D7">
        <w:rPr>
          <w:rFonts w:ascii="Arial" w:hAnsi="Arial" w:cs="Arial"/>
          <w:color w:val="000000"/>
          <w:szCs w:val="27"/>
        </w:rPr>
        <w:t>release date is agreed</w:t>
      </w:r>
      <w:r w:rsidR="004023B6" w:rsidRPr="00C873D7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C873D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C873D7">
        <w:rPr>
          <w:rFonts w:ascii="Arial" w:hAnsi="Arial" w:cs="Arial"/>
          <w:color w:val="000000"/>
          <w:szCs w:val="27"/>
        </w:rPr>
        <w:t xml:space="preserve">Castle Buildings, Stormont Estate, </w:t>
      </w:r>
      <w:proofErr w:type="gramStart"/>
      <w:r w:rsidR="00C873D7">
        <w:rPr>
          <w:rFonts w:ascii="Arial" w:hAnsi="Arial" w:cs="Arial"/>
          <w:color w:val="000000"/>
          <w:szCs w:val="27"/>
        </w:rPr>
        <w:t>Belfast</w:t>
      </w:r>
      <w:proofErr w:type="gramEnd"/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C873D7">
        <w:rPr>
          <w:rFonts w:ascii="Arial" w:hAnsi="Arial" w:cs="Arial"/>
          <w:b/>
        </w:rPr>
        <w:t>5.00pm on Friday 08 December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C873D7" w:rsidRPr="00C873D7">
        <w:rPr>
          <w:rFonts w:ascii="Arial" w:hAnsi="Arial" w:cs="Arial"/>
          <w:szCs w:val="27"/>
        </w:rPr>
        <w:t>Astrid Hamilton</w:t>
      </w:r>
      <w:r w:rsidR="004023B6">
        <w:rPr>
          <w:rFonts w:ascii="Arial" w:hAnsi="Arial" w:cs="Arial"/>
          <w:szCs w:val="27"/>
        </w:rPr>
        <w:t xml:space="preserve"> in </w:t>
      </w:r>
      <w:r w:rsidR="00C873D7">
        <w:rPr>
          <w:rFonts w:ascii="Arial" w:hAnsi="Arial" w:cs="Arial"/>
          <w:szCs w:val="27"/>
        </w:rPr>
        <w:t>the Department of Health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C873D7">
        <w:rPr>
          <w:rFonts w:ascii="Arial" w:hAnsi="Arial" w:cs="Arial"/>
          <w:szCs w:val="27"/>
        </w:rPr>
        <w:t>028 9076 5791</w:t>
      </w:r>
      <w:r w:rsidR="004023B6" w:rsidRPr="00C873D7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C873D7" w:rsidRPr="00BE0C6B">
          <w:rPr>
            <w:rStyle w:val="Hyperlink"/>
            <w:rFonts w:ascii="Arial" w:hAnsi="Arial" w:cs="Arial"/>
            <w:szCs w:val="27"/>
          </w:rPr>
          <w:t>astrid.hamilton@health-ni.gov.uk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C873D7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C873D7" w:rsidRDefault="00C873D7" w:rsidP="00A12F7D">
      <w:pPr>
        <w:rPr>
          <w:rFonts w:ascii="Arial" w:hAnsi="Arial" w:cs="Arial"/>
        </w:rPr>
      </w:pPr>
    </w:p>
    <w:p w:rsidR="004023B6" w:rsidRPr="00C873D7" w:rsidRDefault="00CD14C0" w:rsidP="00C876DC">
      <w:pPr>
        <w:rPr>
          <w:rFonts w:ascii="Brush Script MT" w:hAnsi="Brush Script MT" w:cs="Arial"/>
          <w:b/>
          <w:sz w:val="36"/>
          <w:szCs w:val="36"/>
        </w:rPr>
      </w:pPr>
      <w:r>
        <w:rPr>
          <w:rFonts w:ascii="Brush Script MT" w:hAnsi="Brush Script MT" w:cs="Arial"/>
          <w:b/>
          <w:sz w:val="36"/>
          <w:szCs w:val="36"/>
        </w:rPr>
        <w:t>Rosemary G</w:t>
      </w:r>
      <w:bookmarkStart w:id="0" w:name="_GoBack"/>
      <w:bookmarkEnd w:id="0"/>
      <w:r w:rsidR="00C873D7" w:rsidRPr="00C873D7">
        <w:rPr>
          <w:rFonts w:ascii="Brush Script MT" w:hAnsi="Brush Script MT" w:cs="Arial"/>
          <w:b/>
          <w:sz w:val="36"/>
          <w:szCs w:val="36"/>
        </w:rPr>
        <w:t>raham</w:t>
      </w:r>
    </w:p>
    <w:p w:rsidR="004023B6" w:rsidRPr="00111D1A" w:rsidRDefault="00C873D7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B3724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C02E4"/>
    <w:rsid w:val="008D6534"/>
    <w:rsid w:val="00900E3E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3D7"/>
    <w:rsid w:val="00C876DC"/>
    <w:rsid w:val="00C934C4"/>
    <w:rsid w:val="00C9600E"/>
    <w:rsid w:val="00CD14C0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rid.hamilton@health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2540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2007-03-22T09:55:00Z</cp:lastPrinted>
  <dcterms:created xsi:type="dcterms:W3CDTF">2017-11-14T16:48:00Z</dcterms:created>
  <dcterms:modified xsi:type="dcterms:W3CDTF">2017-11-16T13:50:00Z</dcterms:modified>
</cp:coreProperties>
</file>