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5B" w:rsidRDefault="008A295B" w:rsidP="008A295B">
      <w:pPr>
        <w:pStyle w:val="Title"/>
      </w:pPr>
      <w:r>
        <w:t>NICS HR</w:t>
      </w:r>
    </w:p>
    <w:p w:rsidR="008A295B" w:rsidRDefault="008A295B" w:rsidP="008A295B">
      <w:pPr>
        <w:jc w:val="center"/>
        <w:rPr>
          <w:b/>
          <w:bCs/>
          <w:sz w:val="32"/>
        </w:rPr>
      </w:pPr>
    </w:p>
    <w:p w:rsidR="008A295B" w:rsidRDefault="008A295B" w:rsidP="008A295B">
      <w:pPr>
        <w:pStyle w:val="Subtitle"/>
      </w:pPr>
      <w:r>
        <w:t>Interchange Unit</w:t>
      </w:r>
    </w:p>
    <w:p w:rsidR="008A295B" w:rsidRDefault="008A295B" w:rsidP="008A295B">
      <w:pPr>
        <w:jc w:val="center"/>
        <w:rPr>
          <w:b/>
          <w:bCs/>
        </w:rPr>
      </w:pPr>
    </w:p>
    <w:p w:rsidR="008A295B" w:rsidRDefault="008A295B" w:rsidP="008A295B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8A295B" w:rsidRDefault="00FD5516" w:rsidP="008A295B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0pt;margin-top:11.8pt;width:324pt;height:27pt;z-index:251649536">
            <v:textbox>
              <w:txbxContent>
                <w:p w:rsidR="008A295B" w:rsidRPr="0095423F" w:rsidRDefault="0090715E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Department of Health</w:t>
                  </w:r>
                </w:p>
                <w:p w:rsidR="008A295B" w:rsidRDefault="008A295B" w:rsidP="008A295B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8A295B" w:rsidRDefault="008A295B" w:rsidP="008A295B"/>
                <w:p w:rsidR="008A295B" w:rsidRDefault="008A295B" w:rsidP="008A295B"/>
                <w:p w:rsidR="008A295B" w:rsidRDefault="008A295B" w:rsidP="008A295B"/>
                <w:p w:rsidR="008A295B" w:rsidRDefault="008A295B" w:rsidP="008A295B"/>
                <w:p w:rsidR="008A295B" w:rsidRDefault="008A295B" w:rsidP="008A295B"/>
              </w:txbxContent>
            </v:textbox>
          </v:shape>
        </w:pict>
      </w:r>
    </w:p>
    <w:p w:rsidR="008A295B" w:rsidRDefault="008A295B" w:rsidP="008A295B">
      <w:r>
        <w:t xml:space="preserve">    Name of Host  </w:t>
      </w:r>
    </w:p>
    <w:p w:rsidR="008A295B" w:rsidRDefault="008A295B" w:rsidP="008A295B">
      <w:r>
        <w:t xml:space="preserve">    Organisation</w:t>
      </w:r>
    </w:p>
    <w:p w:rsidR="008A295B" w:rsidRDefault="008A295B" w:rsidP="008A295B"/>
    <w:p w:rsidR="008A295B" w:rsidRDefault="008A295B" w:rsidP="008A295B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8A295B" w:rsidRDefault="00FD5516" w:rsidP="008A295B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45" type="#_x0000_t202" style="position:absolute;margin-left:90pt;margin-top:5.8pt;width:4in;height:27pt;z-index:251650560">
            <v:textbox>
              <w:txbxContent>
                <w:p w:rsidR="008A295B" w:rsidRPr="0095423F" w:rsidRDefault="00ED0C9A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Emma Holden</w:t>
                  </w:r>
                </w:p>
              </w:txbxContent>
            </v:textbox>
          </v:shape>
        </w:pict>
      </w:r>
    </w:p>
    <w:p w:rsidR="008A295B" w:rsidRDefault="008A295B" w:rsidP="008A295B">
      <w:r>
        <w:t xml:space="preserve">             Name</w:t>
      </w:r>
    </w:p>
    <w:p w:rsidR="008A295B" w:rsidRDefault="008A295B" w:rsidP="008A295B"/>
    <w:p w:rsidR="008A295B" w:rsidRDefault="00FD5516" w:rsidP="008A295B">
      <w:r>
        <w:rPr>
          <w:noProof/>
          <w:sz w:val="20"/>
          <w:lang w:val="en-US"/>
        </w:rPr>
        <w:pict>
          <v:shape id="_x0000_s1046" type="#_x0000_t202" style="position:absolute;margin-left:90pt;margin-top:.4pt;width:324pt;height:27pt;z-index:251651584">
            <v:textbox>
              <w:txbxContent>
                <w:p w:rsidR="008A295B" w:rsidRPr="0095423F" w:rsidRDefault="00ED0C9A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DoH / Directorate of Organisational Change</w:t>
                  </w:r>
                  <w:r w:rsidR="008A295B" w:rsidRPr="0095423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8A295B">
        <w:t xml:space="preserve">     Organisation/</w:t>
      </w:r>
    </w:p>
    <w:p w:rsidR="008A295B" w:rsidRDefault="008A295B" w:rsidP="008A295B">
      <w:r>
        <w:t xml:space="preserve">        Department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47" type="#_x0000_t202" style="position:absolute;margin-left:90pt;margin-top:8.8pt;width:324pt;height:1in;z-index:251652608">
            <v:textbox>
              <w:txbxContent>
                <w:p w:rsidR="00ED0C9A" w:rsidRPr="00ED0C9A" w:rsidRDefault="00ED0C9A" w:rsidP="00ED0C9A">
                  <w:pPr>
                    <w:rPr>
                      <w:rFonts w:ascii="Arial" w:hAnsi="Arial" w:cs="Arial"/>
                    </w:rPr>
                  </w:pPr>
                  <w:r w:rsidRPr="00ED0C9A">
                    <w:rPr>
                      <w:rFonts w:ascii="Arial" w:hAnsi="Arial" w:cs="Arial"/>
                    </w:rPr>
                    <w:t>Castle Buildings</w:t>
                  </w:r>
                </w:p>
                <w:p w:rsidR="00ED0C9A" w:rsidRPr="00ED0C9A" w:rsidRDefault="00ED0C9A" w:rsidP="00ED0C9A">
                  <w:pPr>
                    <w:rPr>
                      <w:rFonts w:ascii="Arial" w:hAnsi="Arial" w:cs="Arial"/>
                    </w:rPr>
                  </w:pPr>
                  <w:r w:rsidRPr="00ED0C9A">
                    <w:rPr>
                      <w:rFonts w:ascii="Arial" w:hAnsi="Arial" w:cs="Arial"/>
                    </w:rPr>
                    <w:t>Stormont Estate</w:t>
                  </w:r>
                </w:p>
                <w:p w:rsidR="00ED0C9A" w:rsidRPr="00ED0C9A" w:rsidRDefault="00ED0C9A" w:rsidP="00ED0C9A">
                  <w:pPr>
                    <w:rPr>
                      <w:rFonts w:ascii="Arial" w:hAnsi="Arial" w:cs="Arial"/>
                    </w:rPr>
                  </w:pPr>
                  <w:r w:rsidRPr="00ED0C9A">
                    <w:rPr>
                      <w:rFonts w:ascii="Arial" w:hAnsi="Arial" w:cs="Arial"/>
                    </w:rPr>
                    <w:t>Belfast</w:t>
                  </w:r>
                </w:p>
                <w:p w:rsidR="008A295B" w:rsidRPr="0095423F" w:rsidRDefault="00ED0C9A" w:rsidP="00ED0C9A">
                  <w:pPr>
                    <w:rPr>
                      <w:rFonts w:ascii="Arial" w:hAnsi="Arial" w:cs="Arial"/>
                    </w:rPr>
                  </w:pPr>
                  <w:r w:rsidRPr="00ED0C9A">
                    <w:rPr>
                      <w:rFonts w:ascii="Arial" w:hAnsi="Arial" w:cs="Arial"/>
                    </w:rPr>
                    <w:t>BT4 3SL</w:t>
                  </w:r>
                </w:p>
              </w:txbxContent>
            </v:textbox>
          </v:shape>
        </w:pict>
      </w:r>
    </w:p>
    <w:p w:rsidR="008A295B" w:rsidRDefault="008A295B" w:rsidP="008A295B">
      <w:r>
        <w:t xml:space="preserve">              Address</w:t>
      </w:r>
    </w:p>
    <w:p w:rsidR="008A295B" w:rsidRDefault="008A295B" w:rsidP="008A295B">
      <w:r>
        <w:t xml:space="preserve">       </w: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FD5516" w:rsidP="008A295B">
      <w:r>
        <w:rPr>
          <w:noProof/>
          <w:sz w:val="20"/>
          <w:lang w:val="en-US"/>
        </w:rPr>
        <w:pict>
          <v:shape id="_x0000_s1048" type="#_x0000_t202" style="position:absolute;margin-left:90pt;margin-top:9.4pt;width:119.35pt;height:24.65pt;z-index:251653632">
            <v:textbox>
              <w:txbxContent>
                <w:p w:rsidR="008A295B" w:rsidRPr="0095423F" w:rsidRDefault="008A295B" w:rsidP="008A295B">
                  <w:pPr>
                    <w:rPr>
                      <w:rFonts w:ascii="Arial" w:hAnsi="Arial" w:cs="Arial"/>
                    </w:rPr>
                  </w:pPr>
                  <w:r w:rsidRPr="0095423F">
                    <w:rPr>
                      <w:rFonts w:ascii="Arial" w:hAnsi="Arial" w:cs="Arial"/>
                    </w:rPr>
                    <w:t>028</w:t>
                  </w:r>
                  <w:r w:rsidR="0095423F">
                    <w:rPr>
                      <w:rFonts w:ascii="Arial" w:hAnsi="Arial" w:cs="Arial"/>
                    </w:rPr>
                    <w:t xml:space="preserve"> </w:t>
                  </w:r>
                  <w:r w:rsidR="00ED0C9A">
                    <w:rPr>
                      <w:rFonts w:ascii="Arial" w:hAnsi="Arial" w:cs="Arial"/>
                    </w:rPr>
                    <w:t>90520208</w:t>
                  </w:r>
                </w:p>
                <w:p w:rsidR="008A295B" w:rsidRDefault="008A295B" w:rsidP="008A295B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49" type="#_x0000_t202" style="position:absolute;margin-left:283pt;margin-top:6.05pt;width:131pt;height:28pt;z-index:251654656">
            <v:textbox>
              <w:txbxContent>
                <w:p w:rsidR="008A295B" w:rsidRPr="0095423F" w:rsidRDefault="008A295B" w:rsidP="008A295B">
                  <w:pPr>
                    <w:rPr>
                      <w:rFonts w:ascii="Arial" w:hAnsi="Arial" w:cs="Arial"/>
                    </w:rPr>
                  </w:pPr>
                  <w:r w:rsidRPr="0095423F">
                    <w:rPr>
                      <w:rFonts w:ascii="Arial" w:hAnsi="Arial" w:cs="Arial"/>
                    </w:rPr>
                    <w:t>N</w:t>
                  </w:r>
                  <w:r w:rsidR="0095423F">
                    <w:rPr>
                      <w:rFonts w:ascii="Arial" w:hAnsi="Arial" w:cs="Arial"/>
                    </w:rPr>
                    <w:t>/</w:t>
                  </w:r>
                  <w:r w:rsidRPr="0095423F">
                    <w:rPr>
                      <w:rFonts w:ascii="Arial" w:hAnsi="Arial" w:cs="Arial"/>
                    </w:rPr>
                    <w:t>A</w:t>
                  </w:r>
                </w:p>
              </w:txbxContent>
            </v:textbox>
          </v:shape>
        </w:pict>
      </w:r>
    </w:p>
    <w:p w:rsidR="008A295B" w:rsidRDefault="008A295B" w:rsidP="008A295B">
      <w:r>
        <w:t xml:space="preserve">         Telephone                                               Fax number</w:t>
      </w:r>
    </w:p>
    <w:p w:rsidR="008A295B" w:rsidRDefault="008A295B" w:rsidP="008A295B">
      <w:r>
        <w:t xml:space="preserve">             Number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50" type="#_x0000_t202" style="position:absolute;margin-left:90pt;margin-top:10.65pt;width:234pt;height:27pt;z-index:251655680">
            <v:textbox style="mso-next-textbox:#_x0000_s1050">
              <w:txbxContent>
                <w:p w:rsidR="008A295B" w:rsidRPr="0095423F" w:rsidRDefault="00761828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Style w:val="Hyperlink"/>
                      <w:rFonts w:ascii="Arial" w:hAnsi="Arial" w:cs="Arial"/>
                    </w:rPr>
                    <w:t>e</w:t>
                  </w:r>
                  <w:r w:rsidR="00ED0C9A">
                    <w:rPr>
                      <w:rStyle w:val="Hyperlink"/>
                      <w:rFonts w:ascii="Arial" w:hAnsi="Arial" w:cs="Arial"/>
                    </w:rPr>
                    <w:t>mma.holden@health-ni.gov.uk</w:t>
                  </w:r>
                </w:p>
                <w:p w:rsidR="008A295B" w:rsidRPr="0095423F" w:rsidRDefault="008A295B" w:rsidP="008A295B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8A295B">
        <w:t xml:space="preserve">               </w:t>
      </w:r>
    </w:p>
    <w:p w:rsidR="008A295B" w:rsidRDefault="008A295B" w:rsidP="008A295B">
      <w:r>
        <w:t xml:space="preserve">               E-mail</w:t>
      </w:r>
    </w:p>
    <w:p w:rsidR="008A295B" w:rsidRDefault="008A295B" w:rsidP="008A295B"/>
    <w:p w:rsidR="008A295B" w:rsidRDefault="008A295B" w:rsidP="008A295B"/>
    <w:p w:rsidR="00761828" w:rsidRPr="00761828" w:rsidRDefault="00FD5516" w:rsidP="00761828">
      <w:r>
        <w:rPr>
          <w:noProof/>
          <w:sz w:val="20"/>
          <w:lang w:val="en-US"/>
        </w:rPr>
        <w:pict>
          <v:shape id="_x0000_s1060" type="#_x0000_t202" style="position:absolute;margin-left:117pt;margin-top:.45pt;width:270pt;height:82pt;z-index:251665920">
            <v:textbox>
              <w:txbxContent>
                <w:p w:rsidR="007F3DC2" w:rsidRPr="007F3DC2" w:rsidRDefault="00ED0C9A" w:rsidP="008A295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Closure of HSCB - Accountant</w:t>
                  </w:r>
                </w:p>
                <w:p w:rsidR="007F3DC2" w:rsidRDefault="007F3DC2" w:rsidP="008A295B">
                  <w:pPr>
                    <w:rPr>
                      <w:rFonts w:ascii="Arial" w:hAnsi="Arial" w:cs="Arial"/>
                    </w:rPr>
                  </w:pPr>
                </w:p>
                <w:p w:rsidR="008A295B" w:rsidRPr="0095423F" w:rsidRDefault="0095423F" w:rsidP="008A295B">
                  <w:pPr>
                    <w:rPr>
                      <w:rFonts w:ascii="Arial" w:hAnsi="Arial" w:cs="Arial"/>
                    </w:rPr>
                  </w:pPr>
                  <w:r w:rsidRPr="0095423F">
                    <w:rPr>
                      <w:rFonts w:ascii="Arial" w:hAnsi="Arial" w:cs="Arial"/>
                    </w:rPr>
                    <w:t xml:space="preserve">Secondment - </w:t>
                  </w:r>
                  <w:r w:rsidR="008A295B" w:rsidRPr="0095423F">
                    <w:rPr>
                      <w:rFonts w:ascii="Arial" w:hAnsi="Arial" w:cs="Arial"/>
                    </w:rPr>
                    <w:t>2 year</w:t>
                  </w:r>
                  <w:r w:rsidRPr="0095423F">
                    <w:rPr>
                      <w:rFonts w:ascii="Arial" w:hAnsi="Arial" w:cs="Arial"/>
                    </w:rPr>
                    <w:t>s</w:t>
                  </w:r>
                  <w:r w:rsidR="008A295B" w:rsidRPr="0095423F">
                    <w:rPr>
                      <w:rFonts w:ascii="Arial" w:hAnsi="Arial" w:cs="Arial"/>
                    </w:rPr>
                    <w:t xml:space="preserve"> with</w:t>
                  </w:r>
                  <w:r w:rsidRPr="0095423F">
                    <w:rPr>
                      <w:rFonts w:ascii="Arial" w:hAnsi="Arial" w:cs="Arial"/>
                    </w:rPr>
                    <w:t xml:space="preserve"> the</w:t>
                  </w:r>
                  <w:r w:rsidR="008A295B" w:rsidRPr="0095423F">
                    <w:rPr>
                      <w:rFonts w:ascii="Arial" w:hAnsi="Arial" w:cs="Arial"/>
                    </w:rPr>
                    <w:t xml:space="preserve"> possibility of </w:t>
                  </w:r>
                  <w:r w:rsidRPr="0095423F">
                    <w:rPr>
                      <w:rFonts w:ascii="Arial" w:hAnsi="Arial" w:cs="Arial"/>
                    </w:rPr>
                    <w:t xml:space="preserve">an extension for </w:t>
                  </w:r>
                  <w:r w:rsidR="00804062">
                    <w:rPr>
                      <w:rFonts w:ascii="Arial" w:hAnsi="Arial" w:cs="Arial"/>
                    </w:rPr>
                    <w:t>a further</w:t>
                  </w:r>
                  <w:r w:rsidRPr="0095423F">
                    <w:rPr>
                      <w:rFonts w:ascii="Arial" w:hAnsi="Arial" w:cs="Arial"/>
                    </w:rPr>
                    <w:t xml:space="preserve"> year; subject to the agreement of all parties</w:t>
                  </w:r>
                </w:p>
              </w:txbxContent>
            </v:textbox>
          </v:shape>
        </w:pict>
      </w:r>
      <w:r w:rsidR="00761828">
        <w:t>Type of Opportunity</w:t>
      </w: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>
      <w:pPr>
        <w:rPr>
          <w:b/>
          <w:bCs/>
        </w:rPr>
      </w:pPr>
    </w:p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8A295B" w:rsidRPr="00761828" w:rsidRDefault="008A295B" w:rsidP="008A295B">
      <w:pPr>
        <w:rPr>
          <w:b/>
          <w:bCs/>
        </w:rPr>
      </w:pPr>
      <w:r>
        <w:lastRenderedPageBreak/>
        <w:t xml:space="preserve"> Description of opportunity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51" type="#_x0000_t202" style="position:absolute;margin-left:-24.55pt;margin-top:8.2pt;width:436.8pt;height:405.25pt;z-index:251656704">
            <v:textbox style="mso-next-textbox:#_x0000_s1051">
              <w:txbxContent>
                <w:p w:rsidR="006911E6" w:rsidRPr="00761828" w:rsidRDefault="006911E6" w:rsidP="00ED0C9A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761828">
                    <w:rPr>
                      <w:rFonts w:ascii="Arial" w:hAnsi="Arial" w:cs="Arial"/>
                      <w:lang w:val="en-US"/>
                    </w:rPr>
                    <w:t xml:space="preserve">As part of a major </w:t>
                  </w:r>
                  <w:proofErr w:type="spellStart"/>
                  <w:r w:rsidRPr="00761828">
                    <w:rPr>
                      <w:rFonts w:ascii="Arial" w:hAnsi="Arial" w:cs="Arial"/>
                      <w:lang w:val="en-US"/>
                    </w:rPr>
                    <w:t>programme</w:t>
                  </w:r>
                  <w:proofErr w:type="spellEnd"/>
                  <w:r w:rsidRPr="00761828">
                    <w:rPr>
                      <w:rFonts w:ascii="Arial" w:hAnsi="Arial" w:cs="Arial"/>
                      <w:lang w:val="en-US"/>
                    </w:rPr>
                    <w:t xml:space="preserve"> of work to transform our health and social care system in NI, as set out </w:t>
                  </w:r>
                  <w:r w:rsidRPr="00761828">
                    <w:rPr>
                      <w:rFonts w:ascii="Arial" w:hAnsi="Arial" w:cs="Arial"/>
                      <w:b/>
                      <w:i/>
                      <w:lang w:val="en-US"/>
                    </w:rPr>
                    <w:t>Health and Wellbeing 2026: Delivering Together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, t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he purpose of this project is to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take forward work to close the Healt</w:t>
                  </w:r>
                  <w:r w:rsidR="00761828">
                    <w:rPr>
                      <w:rFonts w:ascii="Arial" w:hAnsi="Arial" w:cs="Arial"/>
                      <w:lang w:val="en-US"/>
                    </w:rPr>
                    <w:t xml:space="preserve">h and Social Care Board (HSCB). 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 xml:space="preserve">A way forward has been agreed and the </w:t>
                  </w:r>
                  <w:r w:rsidR="00820354" w:rsidRPr="00761828">
                    <w:rPr>
                      <w:rFonts w:ascii="Arial" w:hAnsi="Arial" w:cs="Arial"/>
                      <w:lang w:val="en-US"/>
                    </w:rPr>
                    <w:t>team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is responsible for </w:t>
                  </w:r>
                  <w:r w:rsidR="00820354" w:rsidRPr="00761828">
                    <w:rPr>
                      <w:rFonts w:ascii="Arial" w:hAnsi="Arial" w:cs="Arial"/>
                      <w:lang w:val="en-US"/>
                    </w:rPr>
                    <w:t xml:space="preserve">design and implementation of the new operating model and 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>development of associated legislation and governance frameworks</w:t>
                  </w:r>
                  <w:r w:rsidR="00820354" w:rsidRPr="00761828">
                    <w:rPr>
                      <w:rFonts w:ascii="Arial" w:hAnsi="Arial" w:cs="Arial"/>
                      <w:lang w:val="en-US"/>
                    </w:rPr>
                    <w:t>, working collaboratively with colleagues.</w:t>
                  </w:r>
                </w:p>
                <w:p w:rsidR="00820354" w:rsidRPr="00761828" w:rsidRDefault="00820354" w:rsidP="00ED0C9A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</w:p>
                <w:p w:rsidR="00ED0C9A" w:rsidRPr="00761828" w:rsidRDefault="00820354" w:rsidP="00ED0C9A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761828">
                    <w:rPr>
                      <w:rFonts w:ascii="Arial" w:hAnsi="Arial" w:cs="Arial"/>
                      <w:lang w:val="en-US"/>
                    </w:rPr>
                    <w:t>A complex organisational change, t</w:t>
                  </w:r>
                  <w:r w:rsidR="006911E6" w:rsidRPr="00761828">
                    <w:rPr>
                      <w:rFonts w:ascii="Arial" w:hAnsi="Arial" w:cs="Arial"/>
                      <w:lang w:val="en-US"/>
                    </w:rPr>
                    <w:t xml:space="preserve">his is an opportunity to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shape an innovative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new operating and accountability model, and ensure the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managed closure of the </w:t>
                  </w:r>
                  <w:r w:rsidR="006911E6" w:rsidRPr="00761828">
                    <w:rPr>
                      <w:rFonts w:ascii="Arial" w:hAnsi="Arial" w:cs="Arial"/>
                      <w:lang w:val="en-US"/>
                    </w:rPr>
                    <w:t xml:space="preserve">HSCB. </w:t>
                  </w:r>
                  <w:r w:rsidR="0085446B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6911E6" w:rsidRPr="00761828">
                    <w:rPr>
                      <w:rFonts w:ascii="Arial" w:hAnsi="Arial" w:cs="Arial"/>
                      <w:lang w:val="en-US"/>
                    </w:rPr>
                    <w:t>Th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e</w:t>
                  </w:r>
                  <w:r w:rsidR="006911E6" w:rsidRPr="00761828">
                    <w:rPr>
                      <w:rFonts w:ascii="Arial" w:hAnsi="Arial" w:cs="Arial"/>
                      <w:lang w:val="en-US"/>
                    </w:rPr>
                    <w:t xml:space="preserve"> post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will oversee the</w:t>
                  </w:r>
                  <w:r w:rsidR="006911E6" w:rsidRPr="00761828">
                    <w:rPr>
                      <w:rFonts w:ascii="Arial" w:hAnsi="Arial" w:cs="Arial"/>
                      <w:lang w:val="en-US"/>
                    </w:rPr>
                    <w:t xml:space="preserve"> financial, governance 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and asset transfer activities related to the closure of an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Arm’s Length Body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with significant budget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.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Reflecting the dynamic nature of the project, the post holder will be working in a challenging environment, with opportunities to work with senior staff in both the Department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 xml:space="preserve">(to Permanent Secretary </w:t>
                  </w:r>
                  <w:proofErr w:type="gramStart"/>
                  <w:r w:rsidRPr="00761828">
                    <w:rPr>
                      <w:rFonts w:ascii="Arial" w:hAnsi="Arial" w:cs="Arial"/>
                      <w:lang w:val="en-US"/>
                    </w:rPr>
                    <w:t>level</w:t>
                  </w:r>
                  <w:proofErr w:type="gramEnd"/>
                  <w:r w:rsidRPr="00761828">
                    <w:rPr>
                      <w:rFonts w:ascii="Arial" w:hAnsi="Arial" w:cs="Arial"/>
                      <w:lang w:val="en-US"/>
                    </w:rPr>
                    <w:t xml:space="preserve">) 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and the HSC system to respond the challenges presented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with</w:t>
                  </w:r>
                  <w:r w:rsidR="00ED0C9A" w:rsidRPr="00761828">
                    <w:rPr>
                      <w:rFonts w:ascii="Arial" w:hAnsi="Arial" w:cs="Arial"/>
                      <w:lang w:val="en-US"/>
                    </w:rPr>
                    <w:t xml:space="preserve"> creati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 xml:space="preserve">vity and </w:t>
                  </w:r>
                  <w:proofErr w:type="spellStart"/>
                  <w:r w:rsidRPr="00761828">
                    <w:rPr>
                      <w:rFonts w:ascii="Arial" w:hAnsi="Arial" w:cs="Arial"/>
                      <w:lang w:val="en-US"/>
                    </w:rPr>
                    <w:t>rigour</w:t>
                  </w:r>
                  <w:proofErr w:type="spellEnd"/>
                  <w:r w:rsidRPr="00761828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ED0C9A" w:rsidRPr="00761828" w:rsidRDefault="00ED0C9A" w:rsidP="00ED0C9A">
                  <w:pPr>
                    <w:spacing w:line="276" w:lineRule="auto"/>
                  </w:pPr>
                </w:p>
                <w:p w:rsidR="00ED0C9A" w:rsidRPr="00761828" w:rsidRDefault="00ED0C9A" w:rsidP="00ED0C9A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761828">
                    <w:rPr>
                      <w:rFonts w:ascii="Arial" w:hAnsi="Arial" w:cs="Arial"/>
                      <w:lang w:val="en-US"/>
                    </w:rPr>
                    <w:t xml:space="preserve">As a member of a small team, the post holder will play an important role in the effective running of the project, working with others across boundaries to take forward a complex work </w:t>
                  </w:r>
                  <w:proofErr w:type="spellStart"/>
                  <w:r w:rsidRPr="00761828">
                    <w:rPr>
                      <w:rFonts w:ascii="Arial" w:hAnsi="Arial" w:cs="Arial"/>
                      <w:lang w:val="en-US"/>
                    </w:rPr>
                    <w:t>programme</w:t>
                  </w:r>
                  <w:proofErr w:type="spellEnd"/>
                  <w:r w:rsidR="00A532C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 xml:space="preserve">and provide support and advice to the Project Lead and senior officials up to Permanent Secretary </w:t>
                  </w:r>
                  <w:proofErr w:type="gramStart"/>
                  <w:r w:rsidRPr="00761828">
                    <w:rPr>
                      <w:rFonts w:ascii="Arial" w:hAnsi="Arial" w:cs="Arial"/>
                      <w:lang w:val="en-US"/>
                    </w:rPr>
                    <w:t>level</w:t>
                  </w:r>
                  <w:proofErr w:type="gramEnd"/>
                  <w:r w:rsidRPr="00761828">
                    <w:rPr>
                      <w:rFonts w:ascii="Arial" w:hAnsi="Arial" w:cs="Arial"/>
                      <w:lang w:val="en-US"/>
                    </w:rPr>
                    <w:t xml:space="preserve">. </w:t>
                  </w:r>
                  <w:r w:rsidR="0085446B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761828">
                    <w:rPr>
                      <w:rFonts w:ascii="Arial" w:hAnsi="Arial" w:cs="Arial"/>
                      <w:lang w:val="en-US"/>
                    </w:rPr>
                    <w:t>The post holder will be expected to establish positive, professional working relationships with a variety of internal and external stakeholders.</w:t>
                  </w:r>
                </w:p>
                <w:p w:rsidR="008A295B" w:rsidRPr="006911E6" w:rsidRDefault="00ED0C9A" w:rsidP="00ED0C9A">
                  <w:pPr>
                    <w:pStyle w:val="BodyText"/>
                    <w:spacing w:line="276" w:lineRule="auto"/>
                    <w:rPr>
                      <w:sz w:val="20"/>
                    </w:rPr>
                  </w:pPr>
                  <w:r w:rsidRPr="006911E6">
                    <w:rPr>
                      <w:rFonts w:ascii="Arial" w:hAnsi="Arial" w:cs="Arial"/>
                      <w:b/>
                      <w:bCs/>
                      <w:noProof/>
                      <w:sz w:val="20"/>
                      <w:lang w:val="en-US"/>
                    </w:rPr>
                    <w:br w:type="page"/>
                  </w:r>
                </w:p>
              </w:txbxContent>
            </v:textbox>
          </v:shape>
        </w:pict>
      </w:r>
      <w:r w:rsidR="008A295B">
        <w:t xml:space="preserve">          </w:t>
      </w:r>
      <w:r w:rsidR="00761828">
        <w:t xml:space="preserve">        </w: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7F3DC2" w:rsidRDefault="007F3DC2" w:rsidP="008A295B">
      <w:r>
        <w:t xml:space="preserve">   </w:t>
      </w:r>
    </w:p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/>
    <w:p w:rsidR="00761828" w:rsidRDefault="00761828" w:rsidP="008A295B">
      <w:r>
        <w:t>Main objectives of the opportunity</w:t>
      </w:r>
    </w:p>
    <w:p w:rsidR="008A295B" w:rsidRPr="00761828" w:rsidRDefault="00FD5516" w:rsidP="008A295B">
      <w:r>
        <w:rPr>
          <w:noProof/>
          <w:sz w:val="20"/>
          <w:lang w:val="en-US"/>
        </w:rPr>
        <w:pict>
          <v:shape id="_x0000_s1052" type="#_x0000_t202" style="position:absolute;margin-left:-24.55pt;margin-top:15.3pt;width:462.7pt;height:524.45pt;z-index:251657728">
            <v:textbox style="mso-next-textbox:#_x0000_s1052">
              <w:txbxContent>
                <w:p w:rsidR="00ED0C9A" w:rsidRDefault="00ED0C9A" w:rsidP="00FB1DEC">
                  <w:pPr>
                    <w:pStyle w:val="BodyText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0C439C">
                    <w:rPr>
                      <w:rFonts w:ascii="Arial" w:hAnsi="Arial" w:cs="Arial"/>
                      <w:lang w:val="en-US"/>
                    </w:rPr>
                    <w:t xml:space="preserve">The </w:t>
                  </w:r>
                  <w:r w:rsidR="00820354" w:rsidRPr="000C439C">
                    <w:rPr>
                      <w:rFonts w:ascii="Arial" w:hAnsi="Arial" w:cs="Arial"/>
                      <w:lang w:val="en-US"/>
                    </w:rPr>
                    <w:t xml:space="preserve">opportunity </w:t>
                  </w:r>
                  <w:r w:rsidRPr="000C439C">
                    <w:rPr>
                      <w:rFonts w:ascii="Arial" w:hAnsi="Arial" w:cs="Arial"/>
                      <w:lang w:val="en-US"/>
                    </w:rPr>
                    <w:t>is a full</w:t>
                  </w:r>
                  <w:r w:rsidR="0085446B">
                    <w:rPr>
                      <w:rFonts w:ascii="Arial" w:hAnsi="Arial" w:cs="Arial"/>
                      <w:lang w:val="en-US"/>
                    </w:rPr>
                    <w:t xml:space="preserve">-time post within a small team.  </w:t>
                  </w:r>
                  <w:r w:rsidRPr="000C439C">
                    <w:rPr>
                      <w:rFonts w:ascii="Arial" w:hAnsi="Arial" w:cs="Arial"/>
                      <w:lang w:val="en-US"/>
                    </w:rPr>
                    <w:t>The post holder will be responsible for:</w:t>
                  </w:r>
                </w:p>
                <w:p w:rsidR="00820354" w:rsidRPr="000C439C" w:rsidRDefault="00820354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Building strong and positive working relationships with colleagues across the impacted organisations to bring forward effective solutions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ED0C9A" w:rsidRPr="000C439C" w:rsidRDefault="00ED0C9A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Lead on the technical accounting and budgeting aspects of closure, to include the transfer of assets/liabilities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0C439C" w:rsidRPr="000C439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Lead development of business cases as required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ED0C9A" w:rsidRPr="000C439C" w:rsidRDefault="00ED0C9A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 xml:space="preserve">Support development of new model of financial management </w:t>
                  </w:r>
                  <w:r w:rsidR="00820354" w:rsidRPr="000C439C">
                    <w:rPr>
                      <w:rFonts w:ascii="Arial" w:hAnsi="Arial" w:cs="Arial"/>
                    </w:rPr>
                    <w:t xml:space="preserve">/ accountability &amp; assurance </w:t>
                  </w:r>
                  <w:r w:rsidRPr="000C439C">
                    <w:rPr>
                      <w:rFonts w:ascii="Arial" w:hAnsi="Arial" w:cs="Arial"/>
                    </w:rPr>
                    <w:t>to support future operating model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ED0C9A" w:rsidRPr="000C439C" w:rsidRDefault="00ED0C9A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Support development of associated legislative changes from finance perspective, and new governance and accountability arrangements between Department and impacted Arm’s Length Bodies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ED0C9A" w:rsidRPr="000C439C" w:rsidRDefault="00ED0C9A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Ensure that the closure is accounted for in the annual accounts in accordance with appropriate accounting standards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820354" w:rsidRPr="000C439C" w:rsidRDefault="00820354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Ensure financial and audit risks are identified and managed accordingly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</w:p>
                <w:p w:rsidR="00820354" w:rsidRPr="000C439C" w:rsidRDefault="00820354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>Engage with audit colleagues regarding the closure and new operating models</w:t>
                  </w:r>
                  <w:r w:rsidR="0085446B">
                    <w:rPr>
                      <w:rFonts w:ascii="Arial" w:hAnsi="Arial" w:cs="Arial"/>
                    </w:rPr>
                    <w:t>.</w:t>
                  </w:r>
                  <w:r w:rsidRPr="000C439C">
                    <w:rPr>
                      <w:rFonts w:ascii="Arial" w:hAnsi="Arial" w:cs="Arial"/>
                    </w:rPr>
                    <w:t xml:space="preserve"> </w:t>
                  </w:r>
                </w:p>
                <w:p w:rsidR="008A295B" w:rsidRPr="000C439C" w:rsidRDefault="00ED0C9A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0C439C">
                    <w:rPr>
                      <w:rFonts w:ascii="Arial" w:hAnsi="Arial" w:cs="Arial"/>
                    </w:rPr>
                    <w:t xml:space="preserve">Contribution to the preparation of Ministerial briefing, Assembly debates, attendance at Assembly Committees, speeches etc. including preparation of draft responses to Private Office enquiries and AQs as required. </w:t>
                  </w:r>
                </w:p>
              </w:txbxContent>
            </v:textbox>
          </v:shape>
        </w:pict>
      </w:r>
      <w:r w:rsidR="008A295B">
        <w:rPr>
          <w:b/>
          <w:bCs/>
        </w:rPr>
        <w:br w:type="page"/>
      </w:r>
      <w:r w:rsidR="008A295B">
        <w:rPr>
          <w:b/>
          <w:bCs/>
        </w:rPr>
        <w:lastRenderedPageBreak/>
        <w:t>3.  Skills requirements</w:t>
      </w:r>
    </w:p>
    <w:p w:rsidR="008A295B" w:rsidRDefault="008A295B" w:rsidP="008A295B">
      <w:pPr>
        <w:rPr>
          <w:b/>
          <w:bCs/>
        </w:rPr>
      </w:pPr>
      <w:r>
        <w:rPr>
          <w:b/>
          <w:bCs/>
        </w:rPr>
        <w:t xml:space="preserve">       </w:t>
      </w:r>
    </w:p>
    <w:p w:rsidR="008A295B" w:rsidRDefault="008A295B" w:rsidP="008A295B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8A295B" w:rsidRDefault="00FD5516" w:rsidP="008A295B">
      <w:r>
        <w:rPr>
          <w:b/>
          <w:bCs/>
          <w:noProof/>
          <w:sz w:val="20"/>
          <w:lang w:val="en-US"/>
        </w:rPr>
        <w:pict>
          <v:shape id="_x0000_s1053" type="#_x0000_t202" style="position:absolute;margin-left:-29.35pt;margin-top:11.95pt;width:484pt;height:616.6pt;z-index:251658752">
            <v:textbox>
              <w:txbxContent>
                <w:p w:rsidR="000C439C" w:rsidRDefault="000C439C" w:rsidP="006959A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This </w:t>
                  </w:r>
                  <w:r w:rsidRPr="0074136A">
                    <w:rPr>
                      <w:rFonts w:ascii="Arial" w:hAnsi="Arial" w:cs="Arial"/>
                      <w:lang w:val="en-US"/>
                    </w:rPr>
                    <w:t>will be both a challenging role and a rewarding opportunity, and will require the post holder to draw on a range of skills.</w:t>
                  </w:r>
                  <w:r w:rsidR="00761828"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US"/>
                    </w:rPr>
                    <w:t>The ability to build relationships with people, act with integrity and respect, and a focus on quality will be particularly important.</w:t>
                  </w:r>
                </w:p>
                <w:p w:rsidR="000C439C" w:rsidRDefault="000C439C" w:rsidP="006959A1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</w:p>
                <w:p w:rsidR="000C439C" w:rsidRPr="00FD5516" w:rsidRDefault="00FD5516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FD5516">
                    <w:rPr>
                      <w:rFonts w:ascii="Arial" w:hAnsi="Arial" w:cs="Arial"/>
                    </w:rPr>
                    <w:t xml:space="preserve">The </w:t>
                  </w:r>
                  <w:proofErr w:type="spellStart"/>
                  <w:r w:rsidRPr="00FD5516">
                    <w:rPr>
                      <w:rFonts w:ascii="Arial" w:hAnsi="Arial" w:cs="Arial"/>
                    </w:rPr>
                    <w:t>postholder</w:t>
                  </w:r>
                  <w:proofErr w:type="spellEnd"/>
                  <w:r w:rsidRPr="00FD5516">
                    <w:rPr>
                      <w:rFonts w:ascii="Arial" w:hAnsi="Arial" w:cs="Arial"/>
                    </w:rPr>
                    <w:t xml:space="preserve"> must hold a professional qualification in accountancy with 3 year’s post qualification experience</w:t>
                  </w:r>
                  <w:r w:rsidRPr="00FD5516">
                    <w:rPr>
                      <w:rFonts w:ascii="Arial" w:hAnsi="Arial" w:cs="Arial"/>
                    </w:rPr>
                    <w:t>.</w:t>
                  </w:r>
                </w:p>
                <w:p w:rsidR="00FD5516" w:rsidRPr="00FD5516" w:rsidRDefault="00FD5516" w:rsidP="00FB1DEC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</w:rPr>
                  </w:pPr>
                  <w:bookmarkStart w:id="0" w:name="_GoBack"/>
                  <w:bookmarkEnd w:id="0"/>
                </w:p>
                <w:p w:rsidR="000C439C" w:rsidRDefault="000C439C" w:rsidP="00086883">
                  <w:pPr>
                    <w:spacing w:after="240" w:line="276" w:lineRule="auto"/>
                    <w:rPr>
                      <w:rFonts w:ascii="Arial" w:eastAsia="Arial" w:hAnsi="Arial" w:cs="Arial"/>
                      <w:color w:val="000000"/>
                      <w:szCs w:val="20"/>
                      <w:lang w:eastAsia="en-GB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The following knowledge and skills are required: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Excellent leadership skills and the ability establish positive, professional working relationships with a variety of internal and external stakeholders.</w:t>
                  </w:r>
                </w:p>
                <w:p w:rsidR="00FB1DE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Strong communication skills, both oral and written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 xml:space="preserve">Ability to assimilate and analyse complex data, and </w:t>
                  </w:r>
                  <w:r w:rsidR="00FB1DEC" w:rsidRPr="00FB1DEC">
                    <w:rPr>
                      <w:rFonts w:ascii="Arial" w:hAnsi="Arial" w:cs="Arial"/>
                    </w:rPr>
                    <w:t>develop cohesive and measured rationale to support informed</w:t>
                  </w:r>
                  <w:r w:rsidRPr="00FB1DEC">
                    <w:rPr>
                      <w:rFonts w:ascii="Arial" w:hAnsi="Arial" w:cs="Arial"/>
                    </w:rPr>
                    <w:t xml:space="preserve"> decision making</w:t>
                  </w:r>
                </w:p>
                <w:p w:rsidR="00FB1DEC" w:rsidRPr="00FB1DEC" w:rsidRDefault="00FB1DE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Ability to apply fresh thinking and creativity to problems, working flexibility with others to do so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Ability to constructively challenge, influence and communicate with senior leaders.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Ability to work on own initiative under minimum supervision.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Good project management skills</w:t>
                  </w:r>
                </w:p>
                <w:p w:rsidR="000C439C" w:rsidRPr="00FB1DEC" w:rsidRDefault="000C439C" w:rsidP="00FB1DEC">
                  <w:pPr>
                    <w:numPr>
                      <w:ilvl w:val="0"/>
                      <w:numId w:val="11"/>
                    </w:numPr>
                    <w:spacing w:after="240" w:line="276" w:lineRule="auto"/>
                    <w:rPr>
                      <w:rFonts w:ascii="Arial" w:hAnsi="Arial" w:cs="Arial"/>
                    </w:rPr>
                  </w:pPr>
                  <w:r w:rsidRPr="00FB1DEC">
                    <w:rPr>
                      <w:rFonts w:ascii="Arial" w:hAnsi="Arial" w:cs="Arial"/>
                    </w:rPr>
                    <w:t>Ideally, understanding / experience of managing financial aspects of undertaking major organisational / structural change</w:t>
                  </w:r>
                </w:p>
                <w:p w:rsidR="008A295B" w:rsidRPr="00FB1DEC" w:rsidRDefault="008A295B" w:rsidP="00FB1DEC">
                  <w:pPr>
                    <w:spacing w:after="240" w:line="276" w:lineRule="auto"/>
                    <w:ind w:left="360"/>
                    <w:rPr>
                      <w:rFonts w:ascii="Arial" w:hAnsi="Arial" w:cs="Arial"/>
                    </w:rPr>
                  </w:pPr>
                </w:p>
                <w:p w:rsidR="00FB1DEC" w:rsidRDefault="00FB1DEC"/>
              </w:txbxContent>
            </v:textbox>
          </v:shape>
        </w:pic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pPr>
        <w:rPr>
          <w:b/>
          <w:bCs/>
        </w:rPr>
      </w:pPr>
      <w:r>
        <w:rPr>
          <w:b/>
          <w:bCs/>
        </w:rPr>
        <w:t>4.  Personnel: Please state below</w:t>
      </w:r>
    </w:p>
    <w:p w:rsidR="008A295B" w:rsidRDefault="008A295B" w:rsidP="008A295B">
      <w:pPr>
        <w:rPr>
          <w:b/>
          <w:bCs/>
        </w:rPr>
      </w:pPr>
    </w:p>
    <w:p w:rsidR="008A295B" w:rsidRDefault="008A295B" w:rsidP="008A295B">
      <w:r>
        <w:t xml:space="preserve">         Who will the individual report to? 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54" type="#_x0000_t202" style="position:absolute;margin-left:45pt;margin-top:9pt;width:369pt;height:26.45pt;z-index:251659776">
            <v:textbox>
              <w:txbxContent>
                <w:p w:rsidR="008A295B" w:rsidRPr="00E54EC3" w:rsidRDefault="00ED0C9A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Director of Organisational Change, DOH</w:t>
                  </w:r>
                </w:p>
              </w:txbxContent>
            </v:textbox>
          </v:shape>
        </w:pic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>
      <w:r>
        <w:t xml:space="preserve">         Who will be the individual’s line manager and/or reporting officer?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55" type="#_x0000_t202" style="position:absolute;margin-left:45pt;margin-top:7.2pt;width:369pt;height:30.85pt;z-index:251660800">
            <v:textbox>
              <w:txbxContent>
                <w:p w:rsidR="008A295B" w:rsidRPr="00E54EC3" w:rsidRDefault="00ED0C9A" w:rsidP="008A295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Director of Organisational Change, DOH</w:t>
                  </w:r>
                </w:p>
              </w:txbxContent>
            </v:textbox>
          </v:shape>
        </w:pic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>
      <w:r>
        <w:rPr>
          <w:b/>
          <w:bCs/>
        </w:rPr>
        <w:t>5.  Transfer of learning</w:t>
      </w:r>
    </w:p>
    <w:p w:rsidR="008A295B" w:rsidRDefault="008A295B" w:rsidP="008A295B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8A295B" w:rsidRDefault="008A295B" w:rsidP="008A295B">
      <w:r>
        <w:t xml:space="preserve">     individual and their organisation.</w:t>
      </w:r>
    </w:p>
    <w:p w:rsidR="008A295B" w:rsidRDefault="00FD5516" w:rsidP="008A295B">
      <w:r>
        <w:rPr>
          <w:noProof/>
          <w:sz w:val="20"/>
          <w:lang w:val="en-US"/>
        </w:rPr>
        <w:pict>
          <v:shape id="_x0000_s1056" type="#_x0000_t202" style="position:absolute;margin-left:17.65pt;margin-top:13.05pt;width:387pt;height:325.5pt;z-index:251661824">
            <v:textbox>
              <w:txbxContent>
                <w:p w:rsidR="00E54EC3" w:rsidRPr="00761828" w:rsidRDefault="00FB1DEC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61828">
                    <w:rPr>
                      <w:rFonts w:ascii="Arial" w:hAnsi="Arial" w:cs="Arial"/>
                    </w:rPr>
                    <w:t>The Project Team, and the wider Department</w:t>
                  </w:r>
                  <w:r w:rsidR="008A295B" w:rsidRPr="00761828">
                    <w:rPr>
                      <w:rFonts w:ascii="Arial" w:hAnsi="Arial" w:cs="Arial"/>
                    </w:rPr>
                    <w:t xml:space="preserve"> will benefit from the introduction of new approaches, techniques and perspectives from the successful individual. </w:t>
                  </w:r>
                  <w:r w:rsidR="0085446B">
                    <w:rPr>
                      <w:rFonts w:ascii="Arial" w:hAnsi="Arial" w:cs="Arial"/>
                    </w:rPr>
                    <w:t xml:space="preserve"> </w:t>
                  </w:r>
                  <w:r w:rsidRPr="00761828">
                    <w:rPr>
                      <w:rFonts w:ascii="Arial" w:hAnsi="Arial" w:cs="Arial"/>
                    </w:rPr>
                    <w:t>It will bring independence and fresh thinking to a complex organisational change.</w:t>
                  </w:r>
                </w:p>
                <w:p w:rsidR="00E54EC3" w:rsidRPr="00761828" w:rsidRDefault="00E54EC3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B1DEC" w:rsidRPr="00761828" w:rsidRDefault="008A295B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61828">
                    <w:rPr>
                      <w:rFonts w:ascii="Arial" w:hAnsi="Arial" w:cs="Arial"/>
                    </w:rPr>
                    <w:t xml:space="preserve">The successful individual will gain a </w:t>
                  </w:r>
                  <w:r w:rsidR="00FB1DEC" w:rsidRPr="00761828">
                    <w:rPr>
                      <w:rFonts w:ascii="Arial" w:hAnsi="Arial" w:cs="Arial"/>
                    </w:rPr>
                    <w:t xml:space="preserve">knowledge and experience </w:t>
                  </w:r>
                  <w:r w:rsidRPr="00761828">
                    <w:rPr>
                      <w:rFonts w:ascii="Arial" w:hAnsi="Arial" w:cs="Arial"/>
                    </w:rPr>
                    <w:t xml:space="preserve">in </w:t>
                  </w:r>
                  <w:r w:rsidR="00FB1DEC" w:rsidRPr="00761828">
                    <w:rPr>
                      <w:rFonts w:ascii="Arial" w:hAnsi="Arial" w:cs="Arial"/>
                    </w:rPr>
                    <w:t xml:space="preserve">the development of new and innovative operating models, and the associated finance and governance aspects of major public sector organisational change. </w:t>
                  </w:r>
                </w:p>
                <w:p w:rsidR="00FB1DEC" w:rsidRPr="00761828" w:rsidRDefault="00FB1DEC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B1DEC" w:rsidRPr="00761828" w:rsidRDefault="00FB1DEC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61828">
                    <w:rPr>
                      <w:rFonts w:ascii="Arial" w:hAnsi="Arial" w:cs="Arial"/>
                    </w:rPr>
                    <w:t xml:space="preserve">The approach is an innovative one, and provides a unique opportunity to be at the forefront of developing thinking about the relationship between government departments and their ALBs.  </w:t>
                  </w:r>
                </w:p>
                <w:p w:rsidR="00FB1DEC" w:rsidRPr="00761828" w:rsidRDefault="00FB1DEC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8A295B" w:rsidRPr="00761828" w:rsidRDefault="008A295B" w:rsidP="00FB1DEC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61828">
                    <w:rPr>
                      <w:rFonts w:ascii="Arial" w:hAnsi="Arial" w:cs="Arial"/>
                    </w:rPr>
                    <w:t xml:space="preserve">In doing so the knowledge gained will benefit the individual’s organisation through the transfer of learning and approaches utilised within </w:t>
                  </w:r>
                  <w:r w:rsidR="00FB1DEC" w:rsidRPr="00761828">
                    <w:rPr>
                      <w:rFonts w:ascii="Arial" w:hAnsi="Arial" w:cs="Arial"/>
                    </w:rPr>
                    <w:t>closure of the HSCB project</w:t>
                  </w:r>
                  <w:r w:rsidRPr="00761828">
                    <w:rPr>
                      <w:rFonts w:ascii="Arial" w:hAnsi="Arial" w:cs="Arial"/>
                    </w:rPr>
                    <w:t>.</w:t>
                  </w:r>
                </w:p>
                <w:p w:rsidR="008A295B" w:rsidRPr="00FB1DEC" w:rsidRDefault="008A295B" w:rsidP="00FB1DEC">
                  <w:pPr>
                    <w:spacing w:line="276" w:lineRule="auto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8A295B" w:rsidRDefault="008A295B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E54EC3" w:rsidRDefault="00E54EC3" w:rsidP="008A295B"/>
    <w:p w:rsidR="008A295B" w:rsidRDefault="008A295B" w:rsidP="008A295B">
      <w:pPr>
        <w:rPr>
          <w:b/>
          <w:bCs/>
        </w:rPr>
      </w:pPr>
      <w:r>
        <w:rPr>
          <w:b/>
          <w:bCs/>
        </w:rPr>
        <w:lastRenderedPageBreak/>
        <w:t>6.  Logistics</w:t>
      </w:r>
    </w:p>
    <w:p w:rsidR="008A295B" w:rsidRDefault="008A295B" w:rsidP="008A295B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8A295B" w:rsidRDefault="008A295B" w:rsidP="008A295B">
      <w:pPr>
        <w:rPr>
          <w:lang w:val="en-US"/>
        </w:rPr>
      </w:pPr>
      <w:r>
        <w:rPr>
          <w:lang w:val="en-US"/>
        </w:rPr>
        <w:t xml:space="preserve">     desk, PC, fax etc.) and funding arrangements for the opportunity.</w:t>
      </w:r>
    </w:p>
    <w:p w:rsidR="008A295B" w:rsidRDefault="00FD5516" w:rsidP="008A295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57" type="#_x0000_t202" style="position:absolute;margin-left:21pt;margin-top:11.9pt;width:384.35pt;height:324pt;z-index:251662848">
            <v:textbox>
              <w:txbxContent>
                <w:p w:rsidR="008A295B" w:rsidRDefault="008A295B" w:rsidP="008A295B">
                  <w:pPr>
                    <w:rPr>
                      <w:rFonts w:ascii="Arial" w:hAnsi="Arial" w:cs="Arial"/>
                    </w:rPr>
                  </w:pPr>
                  <w:r w:rsidRPr="008F0D6D">
                    <w:rPr>
                      <w:rFonts w:ascii="Arial" w:hAnsi="Arial" w:cs="Arial"/>
                      <w:b/>
                    </w:rPr>
                    <w:t>Start Date: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  <w:r w:rsidRPr="00E54EC3">
                    <w:rPr>
                      <w:rFonts w:ascii="Arial" w:hAnsi="Arial" w:cs="Arial"/>
                    </w:rPr>
                    <w:tab/>
                  </w:r>
                  <w:r w:rsidR="00ED0C9A">
                    <w:rPr>
                      <w:rFonts w:ascii="Arial" w:hAnsi="Arial" w:cs="Arial"/>
                    </w:rPr>
                    <w:t>October</w:t>
                  </w:r>
                  <w:r w:rsidRPr="00E54EC3">
                    <w:rPr>
                      <w:rFonts w:ascii="Arial" w:hAnsi="Arial" w:cs="Arial"/>
                    </w:rPr>
                    <w:t xml:space="preserve"> 2018</w:t>
                  </w:r>
                  <w:r w:rsidR="004D0398">
                    <w:rPr>
                      <w:rFonts w:ascii="Arial" w:hAnsi="Arial" w:cs="Arial"/>
                    </w:rPr>
                    <w:t>.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</w:p>
                <w:p w:rsidR="00CF7F89" w:rsidRPr="00E54EC3" w:rsidRDefault="00CF7F89" w:rsidP="008A295B">
                  <w:pPr>
                    <w:rPr>
                      <w:rFonts w:ascii="Arial" w:hAnsi="Arial" w:cs="Arial"/>
                    </w:rPr>
                  </w:pPr>
                </w:p>
                <w:p w:rsidR="008A295B" w:rsidRDefault="008A295B" w:rsidP="00E54EC3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8F0D6D">
                    <w:rPr>
                      <w:rFonts w:ascii="Arial" w:hAnsi="Arial" w:cs="Arial"/>
                      <w:b/>
                    </w:rPr>
                    <w:t>Duration: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  <w:r w:rsidRPr="00E54EC3">
                    <w:rPr>
                      <w:rFonts w:ascii="Arial" w:hAnsi="Arial" w:cs="Arial"/>
                    </w:rPr>
                    <w:tab/>
                    <w:t xml:space="preserve">2 years with </w:t>
                  </w:r>
                  <w:r w:rsidR="00E54EC3">
                    <w:rPr>
                      <w:rFonts w:ascii="Arial" w:hAnsi="Arial" w:cs="Arial"/>
                    </w:rPr>
                    <w:t xml:space="preserve">the </w:t>
                  </w:r>
                  <w:r w:rsidRPr="00E54EC3">
                    <w:rPr>
                      <w:rFonts w:ascii="Arial" w:hAnsi="Arial" w:cs="Arial"/>
                    </w:rPr>
                    <w:t xml:space="preserve">possibility of </w:t>
                  </w:r>
                  <w:r w:rsidR="00E54EC3">
                    <w:rPr>
                      <w:rFonts w:ascii="Arial" w:hAnsi="Arial" w:cs="Arial"/>
                    </w:rPr>
                    <w:t xml:space="preserve">an </w:t>
                  </w:r>
                  <w:r w:rsidRPr="00E54EC3">
                    <w:rPr>
                      <w:rFonts w:ascii="Arial" w:hAnsi="Arial" w:cs="Arial"/>
                    </w:rPr>
                    <w:t xml:space="preserve">extension </w:t>
                  </w:r>
                  <w:r w:rsidR="00E54EC3">
                    <w:rPr>
                      <w:rFonts w:ascii="Arial" w:hAnsi="Arial" w:cs="Arial"/>
                    </w:rPr>
                    <w:t>for</w:t>
                  </w:r>
                  <w:r w:rsidR="009150D4">
                    <w:rPr>
                      <w:rFonts w:ascii="Arial" w:hAnsi="Arial" w:cs="Arial"/>
                    </w:rPr>
                    <w:t xml:space="preserve"> a further y</w:t>
                  </w:r>
                  <w:r w:rsidR="00E54EC3">
                    <w:rPr>
                      <w:rFonts w:ascii="Arial" w:hAnsi="Arial" w:cs="Arial"/>
                    </w:rPr>
                    <w:t>ear; subject to the agreement of all parties.</w:t>
                  </w:r>
                </w:p>
                <w:p w:rsidR="00CF7F89" w:rsidRPr="00E54EC3" w:rsidRDefault="00CF7F89" w:rsidP="00E54EC3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8A295B" w:rsidRDefault="008A295B" w:rsidP="008A295B">
                  <w:pPr>
                    <w:rPr>
                      <w:rFonts w:ascii="Arial" w:hAnsi="Arial" w:cs="Arial"/>
                    </w:rPr>
                  </w:pPr>
                  <w:r w:rsidRPr="008F0D6D">
                    <w:rPr>
                      <w:rFonts w:ascii="Arial" w:hAnsi="Arial" w:cs="Arial"/>
                      <w:b/>
                    </w:rPr>
                    <w:t>Location:</w:t>
                  </w:r>
                  <w:r w:rsidRPr="00E54EC3">
                    <w:rPr>
                      <w:rFonts w:ascii="Arial" w:hAnsi="Arial" w:cs="Arial"/>
                    </w:rPr>
                    <w:tab/>
                  </w:r>
                  <w:r w:rsidR="00ED0C9A">
                    <w:rPr>
                      <w:rFonts w:ascii="Arial" w:hAnsi="Arial" w:cs="Arial"/>
                    </w:rPr>
                    <w:t>Castle Buildings, Stormont Estate, Belfast</w:t>
                  </w:r>
                  <w:r w:rsidR="004D0398">
                    <w:rPr>
                      <w:rFonts w:ascii="Arial" w:hAnsi="Arial" w:cs="Arial"/>
                    </w:rPr>
                    <w:t>.</w:t>
                  </w:r>
                </w:p>
                <w:p w:rsidR="00CF7F89" w:rsidRPr="00E54EC3" w:rsidRDefault="00CF7F89" w:rsidP="008A295B">
                  <w:pPr>
                    <w:rPr>
                      <w:rFonts w:ascii="Arial" w:hAnsi="Arial" w:cs="Arial"/>
                    </w:rPr>
                  </w:pPr>
                </w:p>
                <w:p w:rsidR="008A295B" w:rsidRDefault="00E54EC3" w:rsidP="008A295B">
                  <w:pPr>
                    <w:rPr>
                      <w:rFonts w:ascii="Arial" w:hAnsi="Arial" w:cs="Arial"/>
                    </w:rPr>
                  </w:pPr>
                  <w:r w:rsidRPr="008F0D6D">
                    <w:rPr>
                      <w:rFonts w:ascii="Arial" w:hAnsi="Arial" w:cs="Arial"/>
                      <w:b/>
                    </w:rPr>
                    <w:t>Salary: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086883">
                    <w:rPr>
                      <w:rFonts w:ascii="Arial" w:hAnsi="Arial" w:cs="Arial"/>
                    </w:rPr>
                    <w:t xml:space="preserve">£48,226 – £52,857 </w:t>
                  </w:r>
                </w:p>
                <w:p w:rsidR="00CF7F89" w:rsidRPr="00E54EC3" w:rsidRDefault="00CF7F89" w:rsidP="008A295B">
                  <w:pPr>
                    <w:rPr>
                      <w:rFonts w:ascii="Arial" w:hAnsi="Arial" w:cs="Arial"/>
                    </w:rPr>
                  </w:pPr>
                </w:p>
                <w:p w:rsidR="008A295B" w:rsidRDefault="008A295B" w:rsidP="00E54EC3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C22358">
                    <w:rPr>
                      <w:rFonts w:ascii="Arial" w:hAnsi="Arial" w:cs="Arial"/>
                      <w:b/>
                    </w:rPr>
                    <w:t>Funding: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  <w:r w:rsidRPr="00E54EC3">
                    <w:rPr>
                      <w:rFonts w:ascii="Arial" w:hAnsi="Arial" w:cs="Arial"/>
                    </w:rPr>
                    <w:tab/>
                  </w:r>
                  <w:r w:rsidR="00E54EC3" w:rsidRPr="00DA30B7">
                    <w:rPr>
                      <w:rFonts w:ascii="Arial" w:hAnsi="Arial" w:cs="Arial"/>
                    </w:rPr>
                    <w:t xml:space="preserve">The </w:t>
                  </w:r>
                  <w:r w:rsidR="00ED0C9A">
                    <w:rPr>
                      <w:rFonts w:ascii="Arial" w:hAnsi="Arial" w:cs="Arial"/>
                    </w:rPr>
                    <w:t xml:space="preserve">Department of Health </w:t>
                  </w:r>
                  <w:r w:rsidR="00E54EC3" w:rsidRPr="00DA30B7">
                    <w:rPr>
                      <w:rFonts w:ascii="Arial" w:hAnsi="Arial" w:cs="Arial"/>
                    </w:rPr>
                    <w:t>will pay the total salary costs to the home department</w:t>
                  </w:r>
                  <w:r w:rsidR="00E54EC3">
                    <w:rPr>
                      <w:rFonts w:ascii="Arial" w:hAnsi="Arial" w:cs="Arial"/>
                    </w:rPr>
                    <w:t xml:space="preserve"> </w:t>
                  </w:r>
                  <w:r w:rsidR="00E54EC3" w:rsidRPr="00DA30B7">
                    <w:rPr>
                      <w:rFonts w:ascii="Arial" w:hAnsi="Arial" w:cs="Arial"/>
                    </w:rPr>
                    <w:t>/</w:t>
                  </w:r>
                  <w:r w:rsidR="00E54EC3">
                    <w:rPr>
                      <w:rFonts w:ascii="Arial" w:hAnsi="Arial" w:cs="Arial"/>
                    </w:rPr>
                    <w:t xml:space="preserve"> </w:t>
                  </w:r>
                  <w:r w:rsidR="00E54EC3" w:rsidRPr="00DA30B7">
                    <w:rPr>
                      <w:rFonts w:ascii="Arial" w:hAnsi="Arial" w:cs="Arial"/>
                    </w:rPr>
                    <w:t xml:space="preserve">organisation on a full cost recovery basis.  </w:t>
                  </w:r>
                </w:p>
                <w:p w:rsidR="00CF7F89" w:rsidRPr="00E54EC3" w:rsidRDefault="00CF7F89" w:rsidP="00E54EC3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CF7F89" w:rsidRDefault="00E54EC3" w:rsidP="008A295B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C22358">
                    <w:rPr>
                      <w:rFonts w:ascii="Arial" w:hAnsi="Arial" w:cs="Arial"/>
                      <w:b/>
                    </w:rPr>
                    <w:t>Travel</w:t>
                  </w:r>
                  <w:r w:rsidR="008A295B" w:rsidRPr="00C22358">
                    <w:rPr>
                      <w:rFonts w:ascii="Arial" w:hAnsi="Arial" w:cs="Arial"/>
                      <w:b/>
                    </w:rPr>
                    <w:t>:</w:t>
                  </w:r>
                  <w:r w:rsidR="008A295B" w:rsidRPr="00E54EC3">
                    <w:rPr>
                      <w:rFonts w:ascii="Arial" w:hAnsi="Arial" w:cs="Arial"/>
                    </w:rPr>
                    <w:tab/>
                    <w:t>Travel in Northern Ireland, potential travel to ROI &amp; UK</w:t>
                  </w:r>
                  <w:r w:rsidR="00086DAC">
                    <w:rPr>
                      <w:rFonts w:ascii="Arial" w:hAnsi="Arial" w:cs="Arial"/>
                    </w:rPr>
                    <w:t>.</w:t>
                  </w:r>
                </w:p>
                <w:p w:rsidR="008A295B" w:rsidRPr="00E54EC3" w:rsidRDefault="008A295B" w:rsidP="008A295B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E54EC3">
                    <w:rPr>
                      <w:rFonts w:ascii="Arial" w:hAnsi="Arial" w:cs="Arial"/>
                    </w:rPr>
                    <w:t xml:space="preserve"> </w:t>
                  </w:r>
                </w:p>
                <w:p w:rsidR="008A295B" w:rsidRDefault="008A295B" w:rsidP="00CF7F8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C22358">
                    <w:rPr>
                      <w:rFonts w:ascii="Arial" w:hAnsi="Arial" w:cs="Arial"/>
                      <w:b/>
                    </w:rPr>
                    <w:t>Selection: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  <w:r w:rsidRPr="00E54EC3">
                    <w:rPr>
                      <w:rFonts w:ascii="Arial" w:hAnsi="Arial" w:cs="Arial"/>
                    </w:rPr>
                    <w:tab/>
                    <w:t>Paper sift &amp; Interview</w:t>
                  </w:r>
                  <w:r w:rsidR="00F24231">
                    <w:rPr>
                      <w:rFonts w:ascii="Arial" w:hAnsi="Arial" w:cs="Arial"/>
                    </w:rPr>
                    <w:t>.</w:t>
                  </w:r>
                  <w:r w:rsidRPr="00E54EC3">
                    <w:rPr>
                      <w:rFonts w:ascii="Arial" w:hAnsi="Arial" w:cs="Arial"/>
                    </w:rPr>
                    <w:t xml:space="preserve"> </w:t>
                  </w:r>
                </w:p>
                <w:p w:rsidR="00CF7F89" w:rsidRPr="00E54EC3" w:rsidRDefault="00CF7F89" w:rsidP="00CF7F8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8A295B" w:rsidRDefault="008A295B" w:rsidP="008A295B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C22358">
                    <w:rPr>
                      <w:rFonts w:ascii="Arial" w:hAnsi="Arial" w:cs="Arial"/>
                      <w:b/>
                    </w:rPr>
                    <w:t>Contact:</w:t>
                  </w:r>
                  <w:r w:rsidRPr="00E54EC3">
                    <w:rPr>
                      <w:rFonts w:ascii="Arial" w:hAnsi="Arial" w:cs="Arial"/>
                    </w:rPr>
                    <w:tab/>
                  </w:r>
                  <w:r w:rsidR="00CF7F89">
                    <w:rPr>
                      <w:rFonts w:ascii="Arial" w:hAnsi="Arial" w:cs="Arial"/>
                    </w:rPr>
                    <w:t xml:space="preserve">For further information about the post </w:t>
                  </w:r>
                  <w:r w:rsidR="00F24231">
                    <w:rPr>
                      <w:rFonts w:ascii="Arial" w:hAnsi="Arial" w:cs="Arial"/>
                    </w:rPr>
                    <w:t xml:space="preserve">please contact </w:t>
                  </w:r>
                  <w:r w:rsidR="00ED0C9A">
                    <w:rPr>
                      <w:rFonts w:ascii="Arial" w:hAnsi="Arial" w:cs="Arial"/>
                    </w:rPr>
                    <w:t xml:space="preserve">Emma Holden at </w:t>
                  </w:r>
                  <w:hyperlink r:id="rId8" w:history="1">
                    <w:r w:rsidR="00761828" w:rsidRPr="007513AA">
                      <w:rPr>
                        <w:rStyle w:val="Hyperlink"/>
                        <w:rFonts w:ascii="Arial" w:hAnsi="Arial" w:cs="Arial"/>
                      </w:rPr>
                      <w:t>emma.holden@health-ni.gov.uk</w:t>
                    </w:r>
                  </w:hyperlink>
                  <w:r w:rsidR="00761828">
                    <w:rPr>
                      <w:rFonts w:ascii="Arial" w:hAnsi="Arial" w:cs="Arial"/>
                    </w:rPr>
                    <w:t xml:space="preserve">. </w:t>
                  </w:r>
                  <w:r w:rsidR="00CF7F89">
                    <w:rPr>
                      <w:rFonts w:ascii="Arial" w:hAnsi="Arial" w:cs="Arial"/>
                    </w:rPr>
                    <w:t xml:space="preserve"> </w:t>
                  </w:r>
                </w:p>
                <w:p w:rsidR="00F24231" w:rsidRPr="00E54EC3" w:rsidRDefault="00F24231" w:rsidP="008A295B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8A295B" w:rsidRPr="00270DB5" w:rsidRDefault="00270DB5" w:rsidP="008A295B">
                  <w:pPr>
                    <w:rPr>
                      <w:rFonts w:ascii="Arial" w:hAnsi="Arial" w:cs="Arial"/>
                    </w:rPr>
                  </w:pPr>
                  <w:r w:rsidRPr="00C22358">
                    <w:rPr>
                      <w:rFonts w:ascii="Arial" w:hAnsi="Arial" w:cs="Arial"/>
                      <w:b/>
                    </w:rPr>
                    <w:t>Closing Date:</w:t>
                  </w:r>
                  <w:r w:rsidRPr="00270DB5">
                    <w:rPr>
                      <w:rFonts w:ascii="Arial" w:hAnsi="Arial" w:cs="Arial"/>
                    </w:rPr>
                    <w:t xml:space="preserve">  5.00pm on Friday </w:t>
                  </w:r>
                  <w:r w:rsidR="00761828">
                    <w:rPr>
                      <w:rFonts w:ascii="Arial" w:hAnsi="Arial" w:cs="Arial"/>
                    </w:rPr>
                    <w:t>31 August</w:t>
                  </w:r>
                  <w:r>
                    <w:rPr>
                      <w:rFonts w:ascii="Arial" w:hAnsi="Arial" w:cs="Arial"/>
                    </w:rPr>
                    <w:t xml:space="preserve"> 2018.</w:t>
                  </w:r>
                </w:p>
              </w:txbxContent>
            </v:textbox>
          </v:shape>
        </w:pict>
      </w: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8A295B" w:rsidRDefault="008A295B" w:rsidP="008A295B">
      <w:pPr>
        <w:rPr>
          <w:lang w:val="en-US"/>
        </w:rPr>
      </w:pPr>
    </w:p>
    <w:p w:rsidR="00E54EC3" w:rsidRDefault="00E54EC3" w:rsidP="008A295B">
      <w:pPr>
        <w:rPr>
          <w:lang w:val="en-US"/>
        </w:rPr>
      </w:pPr>
    </w:p>
    <w:p w:rsidR="00E54EC3" w:rsidRDefault="00E54EC3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F24231" w:rsidRDefault="00F24231" w:rsidP="008A295B">
      <w:pPr>
        <w:rPr>
          <w:lang w:val="en-US"/>
        </w:rPr>
      </w:pPr>
    </w:p>
    <w:p w:rsidR="00CF7F89" w:rsidRDefault="00CF7F89" w:rsidP="008A295B">
      <w:pPr>
        <w:rPr>
          <w:lang w:val="en-US"/>
        </w:rPr>
      </w:pPr>
    </w:p>
    <w:p w:rsidR="00270DB5" w:rsidRDefault="00270DB5" w:rsidP="008A295B">
      <w:pPr>
        <w:rPr>
          <w:lang w:val="en-US"/>
        </w:rPr>
      </w:pPr>
    </w:p>
    <w:p w:rsidR="00F24231" w:rsidRDefault="00F24231" w:rsidP="008A295B">
      <w:pPr>
        <w:rPr>
          <w:lang w:val="en-US"/>
        </w:rPr>
      </w:pPr>
    </w:p>
    <w:p w:rsidR="008A295B" w:rsidRDefault="008A295B" w:rsidP="008A295B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8A295B" w:rsidRDefault="008A295B" w:rsidP="008A295B">
      <w:pPr>
        <w:rPr>
          <w:b/>
          <w:bCs/>
          <w:lang w:val="en-US"/>
        </w:rPr>
      </w:pPr>
    </w:p>
    <w:p w:rsidR="008A295B" w:rsidRDefault="008A295B" w:rsidP="008A295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8A295B" w:rsidRDefault="00FD5516" w:rsidP="008A295B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58" type="#_x0000_t202" style="position:absolute;margin-left:63pt;margin-top:12.6pt;width:225pt;height:26.4pt;z-index:251663872">
            <v:textbox>
              <w:txbxContent>
                <w:p w:rsidR="008A295B" w:rsidRDefault="00761828" w:rsidP="008A295B">
                  <w:r>
                    <w:t>Emma Holden</w:t>
                  </w:r>
                </w:p>
              </w:txbxContent>
            </v:textbox>
          </v:shape>
        </w:pict>
      </w:r>
    </w:p>
    <w:p w:rsidR="008A295B" w:rsidRDefault="008A295B" w:rsidP="008A295B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8A295B" w:rsidRDefault="008A295B" w:rsidP="008A295B">
      <w:pPr>
        <w:rPr>
          <w:lang w:val="en-US"/>
        </w:rPr>
      </w:pPr>
    </w:p>
    <w:p w:rsidR="008A295B" w:rsidRDefault="00FD5516" w:rsidP="008A295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59" type="#_x0000_t202" style="position:absolute;margin-left:63pt;margin-top:7.2pt;width:189pt;height:26.65pt;z-index:251664896">
            <v:textbox>
              <w:txbxContent>
                <w:p w:rsidR="008A295B" w:rsidRDefault="00761828" w:rsidP="008A295B">
                  <w:r>
                    <w:t>13 August 2018</w:t>
                  </w:r>
                </w:p>
              </w:txbxContent>
            </v:textbox>
          </v:shape>
        </w:pict>
      </w:r>
    </w:p>
    <w:p w:rsidR="008A295B" w:rsidRDefault="008A295B" w:rsidP="008A295B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E7" w:rsidRDefault="004D00E7">
      <w:r>
        <w:separator/>
      </w:r>
    </w:p>
  </w:endnote>
  <w:endnote w:type="continuationSeparator" w:id="0">
    <w:p w:rsidR="004D00E7" w:rsidRDefault="004D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516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E7" w:rsidRDefault="004D00E7">
      <w:r>
        <w:separator/>
      </w:r>
    </w:p>
  </w:footnote>
  <w:footnote w:type="continuationSeparator" w:id="0">
    <w:p w:rsidR="004D00E7" w:rsidRDefault="004D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7F3DC2">
      <w:t xml:space="preserve"> </w:t>
    </w:r>
    <w:r w:rsidR="00735E22">
      <w:t>43</w:t>
    </w:r>
    <w:r w:rsidR="007F3DC2">
      <w:t>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4FBD"/>
    <w:multiLevelType w:val="hybridMultilevel"/>
    <w:tmpl w:val="A030F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1487"/>
    <w:multiLevelType w:val="hybridMultilevel"/>
    <w:tmpl w:val="1ED0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4EC9"/>
    <w:multiLevelType w:val="hybridMultilevel"/>
    <w:tmpl w:val="C1AE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19D0"/>
    <w:multiLevelType w:val="multilevel"/>
    <w:tmpl w:val="EACE7F56"/>
    <w:lvl w:ilvl="0">
      <w:start w:val="1"/>
      <w:numFmt w:val="bullet"/>
      <w:lvlText w:val="·"/>
      <w:lvlJc w:val="left"/>
      <w:pPr>
        <w:tabs>
          <w:tab w:val="left" w:pos="864"/>
        </w:tabs>
        <w:ind w:left="1296" w:firstLine="0"/>
      </w:pPr>
      <w:rPr>
        <w:rFonts w:ascii="Symbol" w:eastAsia="Symbol" w:hAnsi="Symbol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F5B2B10"/>
    <w:multiLevelType w:val="hybridMultilevel"/>
    <w:tmpl w:val="FF82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1582"/>
    <w:multiLevelType w:val="hybridMultilevel"/>
    <w:tmpl w:val="3D6E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F70DC"/>
    <w:multiLevelType w:val="hybridMultilevel"/>
    <w:tmpl w:val="59BC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67370"/>
    <w:multiLevelType w:val="hybridMultilevel"/>
    <w:tmpl w:val="9A90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1637"/>
    <w:multiLevelType w:val="hybridMultilevel"/>
    <w:tmpl w:val="41D0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6D2B"/>
    <w:multiLevelType w:val="hybridMultilevel"/>
    <w:tmpl w:val="C7A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67641"/>
    <w:rsid w:val="00086883"/>
    <w:rsid w:val="00086DAC"/>
    <w:rsid w:val="00095D85"/>
    <w:rsid w:val="000C439C"/>
    <w:rsid w:val="00144AA7"/>
    <w:rsid w:val="001461D1"/>
    <w:rsid w:val="00224572"/>
    <w:rsid w:val="00270DB5"/>
    <w:rsid w:val="00294FE0"/>
    <w:rsid w:val="002A0043"/>
    <w:rsid w:val="002B74EE"/>
    <w:rsid w:val="003475A9"/>
    <w:rsid w:val="003621E6"/>
    <w:rsid w:val="003E6175"/>
    <w:rsid w:val="0043656C"/>
    <w:rsid w:val="00460E51"/>
    <w:rsid w:val="004D00E7"/>
    <w:rsid w:val="004D0398"/>
    <w:rsid w:val="00502960"/>
    <w:rsid w:val="005319B5"/>
    <w:rsid w:val="005826F7"/>
    <w:rsid w:val="005D0AE7"/>
    <w:rsid w:val="005D2059"/>
    <w:rsid w:val="006911E6"/>
    <w:rsid w:val="006959A1"/>
    <w:rsid w:val="006E5263"/>
    <w:rsid w:val="00721918"/>
    <w:rsid w:val="00735E22"/>
    <w:rsid w:val="007407EE"/>
    <w:rsid w:val="00760BE9"/>
    <w:rsid w:val="00761828"/>
    <w:rsid w:val="007721B7"/>
    <w:rsid w:val="007F3DC2"/>
    <w:rsid w:val="00804062"/>
    <w:rsid w:val="00820354"/>
    <w:rsid w:val="0085446B"/>
    <w:rsid w:val="008640FA"/>
    <w:rsid w:val="008931E6"/>
    <w:rsid w:val="008A295B"/>
    <w:rsid w:val="008A33BD"/>
    <w:rsid w:val="008F0D6D"/>
    <w:rsid w:val="0090715E"/>
    <w:rsid w:val="009150D4"/>
    <w:rsid w:val="00934673"/>
    <w:rsid w:val="0095423F"/>
    <w:rsid w:val="009941C0"/>
    <w:rsid w:val="009D5DBC"/>
    <w:rsid w:val="00A532CD"/>
    <w:rsid w:val="00B062C7"/>
    <w:rsid w:val="00B557A7"/>
    <w:rsid w:val="00C17137"/>
    <w:rsid w:val="00C22358"/>
    <w:rsid w:val="00CF7F89"/>
    <w:rsid w:val="00D277E9"/>
    <w:rsid w:val="00D40E4F"/>
    <w:rsid w:val="00D71B3E"/>
    <w:rsid w:val="00E153BB"/>
    <w:rsid w:val="00E54EC3"/>
    <w:rsid w:val="00E62B20"/>
    <w:rsid w:val="00EB49E6"/>
    <w:rsid w:val="00ED0C9A"/>
    <w:rsid w:val="00F16A62"/>
    <w:rsid w:val="00F24231"/>
    <w:rsid w:val="00F95075"/>
    <w:rsid w:val="00FB1DEC"/>
    <w:rsid w:val="00FB3A0C"/>
    <w:rsid w:val="00FC0553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2"/>
    <o:shapelayout v:ext="edit">
      <o:idmap v:ext="edit" data="1"/>
    </o:shapelayout>
  </w:shapeDefaults>
  <w:decimalSymbol w:val="."/>
  <w:listSeparator w:val=","/>
  <w15:chartTrackingRefBased/>
  <w15:docId w15:val="{BA49C162-9510-470A-845D-D184964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D0AE7"/>
    <w:pPr>
      <w:spacing w:after="120"/>
    </w:pPr>
  </w:style>
  <w:style w:type="character" w:customStyle="1" w:styleId="BodyTextChar">
    <w:name w:val="Body Text Char"/>
    <w:link w:val="BodyText"/>
    <w:rsid w:val="005D0AE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27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77E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95423F"/>
    <w:rPr>
      <w:color w:val="0563C1"/>
      <w:u w:val="single"/>
    </w:rPr>
  </w:style>
  <w:style w:type="paragraph" w:styleId="BodyTextIndent2">
    <w:name w:val="Body Text Indent 2"/>
    <w:basedOn w:val="Normal"/>
    <w:link w:val="BodyTextIndent2Char"/>
    <w:rsid w:val="00ED0C9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D0C9A"/>
    <w:rPr>
      <w:sz w:val="24"/>
      <w:szCs w:val="24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ED0C9A"/>
    <w:pPr>
      <w:ind w:left="720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ED0C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holden@health-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100A-2123-4B35-8749-4C52E589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Rosemary Graham</cp:lastModifiedBy>
  <cp:revision>8</cp:revision>
  <cp:lastPrinted>2018-01-05T09:27:00Z</cp:lastPrinted>
  <dcterms:created xsi:type="dcterms:W3CDTF">2018-08-07T09:42:00Z</dcterms:created>
  <dcterms:modified xsi:type="dcterms:W3CDTF">2018-08-17T13:47:00Z</dcterms:modified>
</cp:coreProperties>
</file>