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2A0043">
      <w:pPr>
        <w:jc w:val="center"/>
        <w:rPr>
          <w:b/>
          <w:bCs/>
        </w:rPr>
      </w:pPr>
    </w:p>
    <w:p w:rsidR="002A0043" w:rsidRPr="00F43742" w:rsidRDefault="002A0043">
      <w:pPr>
        <w:pStyle w:val="Heading1"/>
        <w:rPr>
          <w:caps/>
          <w:sz w:val="28"/>
          <w:szCs w:val="28"/>
        </w:rPr>
      </w:pPr>
      <w:r w:rsidRPr="00F43742">
        <w:rPr>
          <w:caps/>
          <w:sz w:val="28"/>
          <w:szCs w:val="28"/>
        </w:rPr>
        <w:t>Hosting Proforma</w:t>
      </w:r>
    </w:p>
    <w:p w:rsidR="002A0043" w:rsidRDefault="008078FA">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54144">
            <v:textbox>
              <w:txbxContent>
                <w:p w:rsidR="00572269" w:rsidRDefault="00572269" w:rsidP="00572269">
                  <w:r>
                    <w:t>Department for the Economy</w:t>
                  </w:r>
                </w:p>
                <w:p w:rsidR="002A0043" w:rsidRDefault="002A0043"/>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8078FA">
      <w:pPr>
        <w:rPr>
          <w:b/>
          <w:bCs/>
        </w:rPr>
      </w:pPr>
      <w:r>
        <w:rPr>
          <w:b/>
          <w:bCs/>
          <w:noProof/>
          <w:sz w:val="20"/>
          <w:lang w:val="en-US"/>
        </w:rPr>
        <w:pict>
          <v:shape id="_x0000_s1027" type="#_x0000_t202" style="position:absolute;margin-left:90pt;margin-top:5.8pt;width:4in;height:27pt;z-index:251655168">
            <v:textbox>
              <w:txbxContent>
                <w:p w:rsidR="002A0043" w:rsidRDefault="001B2A89">
                  <w:r>
                    <w:t xml:space="preserve">Gary </w:t>
                  </w:r>
                  <w:proofErr w:type="spellStart"/>
                  <w:r>
                    <w:t>McCappin</w:t>
                  </w:r>
                  <w:proofErr w:type="spellEnd"/>
                  <w:r>
                    <w:t xml:space="preserve"> / Tara Black</w:t>
                  </w:r>
                  <w:r>
                    <w:tab/>
                  </w:r>
                </w:p>
              </w:txbxContent>
            </v:textbox>
          </v:shape>
        </w:pict>
      </w:r>
    </w:p>
    <w:p w:rsidR="002A0043" w:rsidRDefault="002A0043">
      <w:r>
        <w:t xml:space="preserve">             Name</w:t>
      </w:r>
    </w:p>
    <w:p w:rsidR="002A0043" w:rsidRDefault="002A0043"/>
    <w:p w:rsidR="002A0043" w:rsidRDefault="008078FA">
      <w:r>
        <w:rPr>
          <w:noProof/>
          <w:sz w:val="20"/>
          <w:lang w:val="en-US"/>
        </w:rPr>
        <w:pict>
          <v:shape id="_x0000_s1028" type="#_x0000_t202" style="position:absolute;margin-left:90pt;margin-top:.4pt;width:324pt;height:27pt;z-index:251656192">
            <v:textbox>
              <w:txbxContent>
                <w:p w:rsidR="001B2A89" w:rsidRDefault="001B2A89" w:rsidP="001B2A89">
                  <w:r>
                    <w:t>Department for the Economy</w:t>
                  </w:r>
                </w:p>
                <w:p w:rsidR="002A0043" w:rsidRDefault="002A0043"/>
              </w:txbxContent>
            </v:textbox>
          </v:shape>
        </w:pict>
      </w:r>
      <w:r w:rsidR="002A0043">
        <w:t xml:space="preserve">     Organisation/</w:t>
      </w:r>
    </w:p>
    <w:p w:rsidR="002A0043" w:rsidRDefault="002A0043">
      <w:r>
        <w:t xml:space="preserve">        Department</w:t>
      </w:r>
    </w:p>
    <w:p w:rsidR="002A0043" w:rsidRDefault="008078FA">
      <w:r>
        <w:rPr>
          <w:noProof/>
          <w:sz w:val="20"/>
          <w:lang w:val="en-US"/>
        </w:rPr>
        <w:pict>
          <v:shape id="_x0000_s1029" type="#_x0000_t202" style="position:absolute;margin-left:90pt;margin-top:8.8pt;width:324pt;height:1in;z-index:251657216">
            <v:textbox>
              <w:txbxContent>
                <w:p w:rsidR="001B2A89" w:rsidRDefault="001B2A89">
                  <w:pPr>
                    <w:rPr>
                      <w:rFonts w:ascii="Tahoma" w:hAnsi="Tahoma" w:cs="Tahoma"/>
                      <w:sz w:val="22"/>
                    </w:rPr>
                  </w:pPr>
                  <w:r>
                    <w:rPr>
                      <w:rFonts w:ascii="Tahoma" w:hAnsi="Tahoma" w:cs="Tahoma"/>
                      <w:sz w:val="22"/>
                    </w:rPr>
                    <w:t>Fermanagh House</w:t>
                  </w:r>
                </w:p>
                <w:p w:rsidR="002A0043" w:rsidRDefault="001B2A89">
                  <w:pPr>
                    <w:rPr>
                      <w:rFonts w:ascii="Tahoma" w:hAnsi="Tahoma" w:cs="Tahoma"/>
                      <w:sz w:val="22"/>
                    </w:rPr>
                  </w:pPr>
                  <w:r>
                    <w:rPr>
                      <w:rFonts w:ascii="Tahoma" w:hAnsi="Tahoma" w:cs="Tahoma"/>
                      <w:sz w:val="22"/>
                    </w:rPr>
                    <w:t>Ormeau Avenue</w:t>
                  </w:r>
                </w:p>
                <w:p w:rsidR="001B2A89" w:rsidRDefault="001B2A89">
                  <w:pPr>
                    <w:rPr>
                      <w:rFonts w:ascii="Tahoma" w:hAnsi="Tahoma" w:cs="Tahoma"/>
                      <w:sz w:val="22"/>
                    </w:rPr>
                  </w:pPr>
                  <w:r>
                    <w:rPr>
                      <w:rFonts w:ascii="Tahoma" w:hAnsi="Tahoma" w:cs="Tahoma"/>
                      <w:sz w:val="22"/>
                    </w:rPr>
                    <w:t>Belfast</w:t>
                  </w:r>
                </w:p>
                <w:p w:rsidR="001B2A89" w:rsidRDefault="001B2A89">
                  <w:pPr>
                    <w:rPr>
                      <w:rFonts w:ascii="Tahoma" w:hAnsi="Tahoma" w:cs="Tahoma"/>
                      <w:sz w:val="22"/>
                    </w:rPr>
                  </w:pPr>
                  <w:r>
                    <w:rPr>
                      <w:rFonts w:ascii="Tahoma" w:hAnsi="Tahoma" w:cs="Tahoma"/>
                      <w:sz w:val="22"/>
                    </w:rPr>
                    <w:t>BT2 8NJ</w:t>
                  </w:r>
                </w:p>
                <w:p w:rsidR="001B2A89" w:rsidRDefault="001B2A89">
                  <w:pPr>
                    <w:rPr>
                      <w:rFonts w:ascii="Tahoma" w:hAnsi="Tahoma" w:cs="Tahoma"/>
                      <w:sz w:val="22"/>
                    </w:rPr>
                  </w:pPr>
                </w:p>
                <w:p w:rsidR="002A0043" w:rsidRDefault="002A0043"/>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8078FA">
      <w:r>
        <w:rPr>
          <w:noProof/>
          <w:sz w:val="20"/>
          <w:lang w:val="en-US"/>
        </w:rPr>
        <w:pict>
          <v:shape id="_x0000_s1030" type="#_x0000_t202" style="position:absolute;margin-left:90pt;margin-top:2.25pt;width:126pt;height:24.1pt;z-index:251658240">
            <v:textbox>
              <w:txbxContent>
                <w:p w:rsidR="002A0043" w:rsidRDefault="001B2A89">
                  <w:r>
                    <w:t>028 9054 8582</w:t>
                  </w:r>
                </w:p>
                <w:p w:rsidR="001B2A89" w:rsidRDefault="001B2A89"/>
                <w:p w:rsidR="002A0043" w:rsidRDefault="002A0043"/>
              </w:txbxContent>
            </v:textbox>
          </v:shape>
        </w:pict>
      </w:r>
      <w:r>
        <w:rPr>
          <w:noProof/>
          <w:sz w:val="20"/>
          <w:lang w:val="en-US"/>
        </w:rPr>
        <w:pict>
          <v:shape id="_x0000_s1031" type="#_x0000_t202" style="position:absolute;margin-left:279pt;margin-top:2.25pt;width:135pt;height:18pt;z-index:251659264">
            <v:textbox>
              <w:txbxContent>
                <w:p w:rsidR="002A0043" w:rsidRDefault="002A0043"/>
              </w:txbxContent>
            </v:textbox>
          </v:shape>
        </w:pict>
      </w:r>
      <w:r w:rsidR="002A0043">
        <w:t xml:space="preserve">         Telephone                                               Fax number</w:t>
      </w:r>
    </w:p>
    <w:p w:rsidR="002A0043" w:rsidRDefault="002A0043">
      <w:r>
        <w:t xml:space="preserve">             Number</w:t>
      </w:r>
    </w:p>
    <w:p w:rsidR="002A0043" w:rsidRDefault="008078FA">
      <w:r>
        <w:rPr>
          <w:noProof/>
          <w:sz w:val="20"/>
          <w:lang w:val="en-US"/>
        </w:rPr>
        <w:pict>
          <v:shape id="_x0000_s1032" type="#_x0000_t202" style="position:absolute;margin-left:90pt;margin-top:10.65pt;width:234pt;height:27pt;z-index:251660288">
            <v:textbox>
              <w:txbxContent>
                <w:p w:rsidR="002A0043" w:rsidRDefault="008078FA">
                  <w:pPr>
                    <w:rPr>
                      <w:rFonts w:ascii="Arial" w:hAnsi="Arial" w:cs="Arial"/>
                    </w:rPr>
                  </w:pPr>
                  <w:hyperlink r:id="rId8" w:history="1">
                    <w:r w:rsidR="00FF6408" w:rsidRPr="0029001D">
                      <w:rPr>
                        <w:rStyle w:val="Hyperlink"/>
                        <w:rFonts w:ascii="Arial" w:hAnsi="Arial" w:cs="Arial"/>
                      </w:rPr>
                      <w:t>Gary.mccappin@economy-ni.gov.uk</w:t>
                    </w:r>
                  </w:hyperlink>
                  <w:r w:rsidR="00FF6408">
                    <w:rPr>
                      <w:rFonts w:ascii="Arial" w:hAnsi="Arial" w:cs="Arial"/>
                    </w:rPr>
                    <w:t xml:space="preserve"> </w:t>
                  </w:r>
                </w:p>
                <w:p w:rsidR="002A0043" w:rsidRDefault="002A0043"/>
              </w:txbxContent>
            </v:textbox>
          </v:shape>
        </w:pict>
      </w:r>
      <w:r w:rsidR="002A0043">
        <w:t xml:space="preserve">               </w:t>
      </w:r>
    </w:p>
    <w:p w:rsidR="002A0043" w:rsidRDefault="002A0043">
      <w:r>
        <w:t xml:space="preserve">               E-mail</w:t>
      </w:r>
    </w:p>
    <w:p w:rsidR="002A0043" w:rsidRDefault="002A0043"/>
    <w:p w:rsidR="002A0043" w:rsidRDefault="002A0043"/>
    <w:p w:rsidR="002A0043" w:rsidRDefault="008078FA">
      <w:r>
        <w:rPr>
          <w:noProof/>
          <w:sz w:val="20"/>
          <w:lang w:val="en-US"/>
        </w:rPr>
        <w:pict>
          <v:shape id="_x0000_s1042" type="#_x0000_t202" style="position:absolute;margin-left:117pt;margin-top:.45pt;width:270pt;height:38pt;z-index:251661312">
            <v:textbox>
              <w:txbxContent>
                <w:p w:rsidR="002A0043" w:rsidRPr="00FF6408" w:rsidRDefault="00B14036">
                  <w:pPr>
                    <w:rPr>
                      <w:b/>
                    </w:rPr>
                  </w:pPr>
                  <w:r w:rsidRPr="00FF6408">
                    <w:rPr>
                      <w:b/>
                    </w:rPr>
                    <w:t>Secondment</w:t>
                  </w:r>
                  <w:r>
                    <w:t xml:space="preserve"> - </w:t>
                  </w:r>
                  <w:r w:rsidRPr="00060665">
                    <w:rPr>
                      <w:b/>
                    </w:rPr>
                    <w:t>Accountants (x2)</w:t>
                  </w:r>
                </w:p>
              </w:txbxContent>
            </v:textbox>
          </v:shape>
        </w:pic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rsidTr="00A821C1">
        <w:trPr>
          <w:trHeight w:val="613"/>
        </w:trPr>
        <w:tc>
          <w:tcPr>
            <w:tcW w:w="8522" w:type="dxa"/>
            <w:shd w:val="clear" w:color="auto" w:fill="auto"/>
          </w:tcPr>
          <w:p w:rsidR="006D7267" w:rsidRDefault="00B45B98">
            <w:r w:rsidRPr="00ED4128">
              <w:t>Temporary sec</w:t>
            </w:r>
            <w:r>
              <w:t xml:space="preserve">ondments for a period of up to </w:t>
            </w:r>
            <w:r w:rsidRPr="00ED4128">
              <w:t>2</w:t>
            </w:r>
            <w:r>
              <w:t>4</w:t>
            </w:r>
            <w:r w:rsidRPr="00ED4128">
              <w:t xml:space="preserve"> months</w:t>
            </w:r>
          </w:p>
        </w:tc>
      </w:tr>
    </w:tbl>
    <w:p w:rsidR="00A821C1" w:rsidRDefault="00A821C1"/>
    <w:p w:rsidR="002A0043" w:rsidRDefault="002A0043">
      <w:r>
        <w:t>Main objectives of the opportunity</w:t>
      </w:r>
    </w:p>
    <w:p w:rsidR="000B0FFD" w:rsidRDefault="000B0FFD"/>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6"/>
      </w:tblGrid>
      <w:tr w:rsidR="002D64EC" w:rsidTr="00A821C1">
        <w:tc>
          <w:tcPr>
            <w:tcW w:w="8506" w:type="dxa"/>
            <w:shd w:val="clear" w:color="auto" w:fill="auto"/>
          </w:tcPr>
          <w:p w:rsidR="00B45B98" w:rsidRPr="00B45B98" w:rsidRDefault="00B45B98" w:rsidP="00B45B98">
            <w:pPr>
              <w:pStyle w:val="Heading8"/>
              <w:jc w:val="both"/>
              <w:rPr>
                <w:rFonts w:ascii="Times New Roman" w:eastAsia="Calibri" w:hAnsi="Times New Roman"/>
                <w:i w:val="0"/>
                <w:iCs w:val="0"/>
              </w:rPr>
            </w:pPr>
            <w:r>
              <w:rPr>
                <w:rFonts w:ascii="Times New Roman" w:eastAsia="Calibri" w:hAnsi="Times New Roman"/>
                <w:i w:val="0"/>
                <w:iCs w:val="0"/>
              </w:rPr>
              <w:t>T</w:t>
            </w:r>
            <w:r w:rsidRPr="00B45B98">
              <w:rPr>
                <w:rFonts w:ascii="Times New Roman" w:eastAsia="Calibri" w:hAnsi="Times New Roman"/>
                <w:i w:val="0"/>
                <w:iCs w:val="0"/>
              </w:rPr>
              <w:t>he Department for the Economy (</w:t>
            </w:r>
            <w:proofErr w:type="spellStart"/>
            <w:r w:rsidRPr="00B45B98">
              <w:rPr>
                <w:rFonts w:ascii="Times New Roman" w:eastAsia="Calibri" w:hAnsi="Times New Roman"/>
                <w:i w:val="0"/>
                <w:iCs w:val="0"/>
              </w:rPr>
              <w:t>DfE</w:t>
            </w:r>
            <w:proofErr w:type="spellEnd"/>
            <w:r w:rsidRPr="00B45B98">
              <w:rPr>
                <w:rFonts w:ascii="Times New Roman" w:eastAsia="Calibri" w:hAnsi="Times New Roman"/>
                <w:i w:val="0"/>
                <w:iCs w:val="0"/>
              </w:rPr>
              <w:t xml:space="preserve">) was established in May 2016. Its responsibilities include: </w:t>
            </w:r>
          </w:p>
          <w:p w:rsidR="00B45B98" w:rsidRPr="00B45B98" w:rsidRDefault="00B45B98" w:rsidP="00B45B98">
            <w:pPr>
              <w:pStyle w:val="Heading8"/>
              <w:keepNext/>
              <w:numPr>
                <w:ilvl w:val="0"/>
                <w:numId w:val="4"/>
              </w:numPr>
              <w:spacing w:before="0" w:after="0"/>
              <w:jc w:val="both"/>
              <w:rPr>
                <w:rFonts w:ascii="Times New Roman" w:eastAsia="Calibri" w:hAnsi="Times New Roman"/>
                <w:i w:val="0"/>
                <w:iCs w:val="0"/>
              </w:rPr>
            </w:pPr>
            <w:r>
              <w:rPr>
                <w:rFonts w:ascii="Times New Roman" w:eastAsia="Calibri" w:hAnsi="Times New Roman"/>
                <w:i w:val="0"/>
                <w:iCs w:val="0"/>
              </w:rPr>
              <w:t>W</w:t>
            </w:r>
            <w:r w:rsidRPr="00B45B98">
              <w:rPr>
                <w:rFonts w:ascii="Times New Roman" w:eastAsia="Calibri" w:hAnsi="Times New Roman"/>
                <w:i w:val="0"/>
                <w:iCs w:val="0"/>
              </w:rPr>
              <w:t xml:space="preserve">ider economic policy, including specific areas </w:t>
            </w:r>
            <w:r w:rsidR="005918A4">
              <w:rPr>
                <w:rFonts w:ascii="Times New Roman" w:eastAsia="Calibri" w:hAnsi="Times New Roman"/>
                <w:i w:val="0"/>
                <w:iCs w:val="0"/>
              </w:rPr>
              <w:t>such as</w:t>
            </w:r>
            <w:r w:rsidRPr="00B45B98">
              <w:rPr>
                <w:rFonts w:ascii="Times New Roman" w:eastAsia="Calibri" w:hAnsi="Times New Roman"/>
                <w:i w:val="0"/>
                <w:iCs w:val="0"/>
              </w:rPr>
              <w:t xml:space="preserve"> Energy, Tourism and Telecoms;</w:t>
            </w:r>
          </w:p>
          <w:p w:rsidR="00B45B98" w:rsidRPr="00B45B98" w:rsidRDefault="00B45B98" w:rsidP="00B45B98">
            <w:pPr>
              <w:pStyle w:val="Heading8"/>
              <w:keepNext/>
              <w:numPr>
                <w:ilvl w:val="0"/>
                <w:numId w:val="4"/>
              </w:numPr>
              <w:spacing w:before="0" w:after="0"/>
              <w:jc w:val="both"/>
              <w:rPr>
                <w:rFonts w:ascii="Times New Roman" w:eastAsia="Calibri" w:hAnsi="Times New Roman"/>
                <w:i w:val="0"/>
                <w:iCs w:val="0"/>
              </w:rPr>
            </w:pPr>
            <w:r>
              <w:rPr>
                <w:rFonts w:ascii="Times New Roman" w:eastAsia="Calibri" w:hAnsi="Times New Roman"/>
                <w:i w:val="0"/>
                <w:iCs w:val="0"/>
              </w:rPr>
              <w:t>T</w:t>
            </w:r>
            <w:r w:rsidRPr="00B45B98">
              <w:rPr>
                <w:rFonts w:ascii="Times New Roman" w:eastAsia="Calibri" w:hAnsi="Times New Roman"/>
                <w:i w:val="0"/>
                <w:iCs w:val="0"/>
              </w:rPr>
              <w:t xml:space="preserve">he operation of a range of employment and skills programmes; </w:t>
            </w:r>
          </w:p>
          <w:p w:rsidR="00B45B98" w:rsidRPr="00B45B98" w:rsidRDefault="00B45B98" w:rsidP="00B45B98">
            <w:pPr>
              <w:pStyle w:val="Heading8"/>
              <w:keepNext/>
              <w:numPr>
                <w:ilvl w:val="0"/>
                <w:numId w:val="4"/>
              </w:numPr>
              <w:spacing w:before="0" w:after="0"/>
              <w:jc w:val="both"/>
              <w:rPr>
                <w:rFonts w:ascii="Times New Roman" w:eastAsia="Calibri" w:hAnsi="Times New Roman"/>
                <w:i w:val="0"/>
                <w:iCs w:val="0"/>
              </w:rPr>
            </w:pPr>
            <w:r>
              <w:rPr>
                <w:rFonts w:ascii="Times New Roman" w:eastAsia="Calibri" w:hAnsi="Times New Roman"/>
                <w:i w:val="0"/>
                <w:iCs w:val="0"/>
              </w:rPr>
              <w:t>O</w:t>
            </w:r>
            <w:r w:rsidRPr="00B45B98">
              <w:rPr>
                <w:rFonts w:ascii="Times New Roman" w:eastAsia="Calibri" w:hAnsi="Times New Roman"/>
                <w:i w:val="0"/>
                <w:iCs w:val="0"/>
              </w:rPr>
              <w:t xml:space="preserve">versight and funding of the further and higher education sectors; </w:t>
            </w:r>
          </w:p>
          <w:p w:rsidR="00B45B98" w:rsidRPr="00B45B98" w:rsidRDefault="00B45B98" w:rsidP="00B45B98">
            <w:pPr>
              <w:pStyle w:val="Heading8"/>
              <w:keepNext/>
              <w:numPr>
                <w:ilvl w:val="0"/>
                <w:numId w:val="4"/>
              </w:numPr>
              <w:spacing w:before="0" w:after="0"/>
              <w:jc w:val="both"/>
              <w:rPr>
                <w:rFonts w:ascii="Times New Roman" w:eastAsia="Calibri" w:hAnsi="Times New Roman"/>
                <w:i w:val="0"/>
                <w:iCs w:val="0"/>
              </w:rPr>
            </w:pPr>
            <w:r>
              <w:rPr>
                <w:rFonts w:ascii="Times New Roman" w:eastAsia="Calibri" w:hAnsi="Times New Roman"/>
                <w:i w:val="0"/>
                <w:iCs w:val="0"/>
              </w:rPr>
              <w:t>V</w:t>
            </w:r>
            <w:r w:rsidRPr="00B45B98">
              <w:rPr>
                <w:rFonts w:ascii="Times New Roman" w:eastAsia="Calibri" w:hAnsi="Times New Roman"/>
                <w:i w:val="0"/>
                <w:iCs w:val="0"/>
              </w:rPr>
              <w:t xml:space="preserve">arious aspects of employment law; and  </w:t>
            </w:r>
          </w:p>
          <w:p w:rsidR="00B45B98" w:rsidRDefault="00B45B98" w:rsidP="00B45B98">
            <w:pPr>
              <w:pStyle w:val="Heading8"/>
              <w:keepNext/>
              <w:numPr>
                <w:ilvl w:val="0"/>
                <w:numId w:val="4"/>
              </w:numPr>
              <w:spacing w:before="0" w:after="0"/>
              <w:jc w:val="both"/>
              <w:rPr>
                <w:rFonts w:ascii="Times New Roman" w:eastAsia="Calibri" w:hAnsi="Times New Roman"/>
                <w:i w:val="0"/>
                <w:iCs w:val="0"/>
              </w:rPr>
            </w:pPr>
            <w:r>
              <w:rPr>
                <w:rFonts w:ascii="Times New Roman" w:eastAsia="Calibri" w:hAnsi="Times New Roman"/>
                <w:i w:val="0"/>
                <w:iCs w:val="0"/>
              </w:rPr>
              <w:t>T</w:t>
            </w:r>
            <w:r w:rsidRPr="00B45B98">
              <w:rPr>
                <w:rFonts w:ascii="Times New Roman" w:eastAsia="Calibri" w:hAnsi="Times New Roman"/>
                <w:i w:val="0"/>
                <w:iCs w:val="0"/>
              </w:rPr>
              <w:t>he management and operation of various EU funding programmes.</w:t>
            </w:r>
          </w:p>
          <w:p w:rsidR="00B45B98" w:rsidRDefault="00B45B98" w:rsidP="00B45B98">
            <w:pPr>
              <w:rPr>
                <w:rFonts w:eastAsia="Calibri"/>
              </w:rPr>
            </w:pPr>
          </w:p>
          <w:p w:rsidR="00AB54B2" w:rsidRPr="00AB54B2" w:rsidRDefault="00AB54B2" w:rsidP="00AB54B2">
            <w:pPr>
              <w:contextualSpacing/>
              <w:rPr>
                <w:rFonts w:eastAsia="Calibri"/>
              </w:rPr>
            </w:pPr>
            <w:r w:rsidRPr="00AB54B2">
              <w:rPr>
                <w:rFonts w:eastAsia="Calibri"/>
              </w:rPr>
              <w:t xml:space="preserve">The Insolvency Service is a division within the Department for the Economy and is made up of around 106 staff with an administrative budget of some £4m.  It provides </w:t>
            </w:r>
            <w:r w:rsidRPr="00AB54B2">
              <w:rPr>
                <w:rFonts w:eastAsia="Calibri"/>
              </w:rPr>
              <w:lastRenderedPageBreak/>
              <w:t>a range of specialised services to those who suffer financial distress or failure and, by doing so, helps to promote and maintain the integrity and working of the market place. In practice, this is done by:</w:t>
            </w:r>
          </w:p>
          <w:p w:rsidR="00AB54B2" w:rsidRPr="00AB54B2" w:rsidRDefault="00AB54B2" w:rsidP="00AB54B2">
            <w:pPr>
              <w:contextualSpacing/>
              <w:rPr>
                <w:rFonts w:eastAsia="Calibri"/>
              </w:rPr>
            </w:pPr>
          </w:p>
          <w:p w:rsidR="00AB54B2" w:rsidRPr="00AB54B2" w:rsidRDefault="00AB54B2" w:rsidP="00AB54B2">
            <w:pPr>
              <w:numPr>
                <w:ilvl w:val="0"/>
                <w:numId w:val="5"/>
              </w:numPr>
              <w:rPr>
                <w:rFonts w:eastAsia="Calibri"/>
              </w:rPr>
            </w:pPr>
            <w:r>
              <w:rPr>
                <w:rFonts w:eastAsia="Calibri"/>
              </w:rPr>
              <w:t>P</w:t>
            </w:r>
            <w:r w:rsidRPr="00AB54B2">
              <w:rPr>
                <w:rFonts w:eastAsia="Calibri"/>
              </w:rPr>
              <w:t>roviding a means for dealing with financial failure through the sensitive and impartial administration and investigation of the affairs of bankrupts and companies in compulsory liquidation;</w:t>
            </w:r>
          </w:p>
          <w:p w:rsidR="00AB54B2" w:rsidRPr="00AB54B2" w:rsidRDefault="00AB54B2" w:rsidP="00AB54B2">
            <w:pPr>
              <w:numPr>
                <w:ilvl w:val="0"/>
                <w:numId w:val="5"/>
              </w:numPr>
              <w:rPr>
                <w:rFonts w:eastAsia="Calibri"/>
              </w:rPr>
            </w:pPr>
            <w:r>
              <w:rPr>
                <w:rFonts w:eastAsia="Calibri"/>
              </w:rPr>
              <w:t>R</w:t>
            </w:r>
            <w:r w:rsidRPr="00AB54B2">
              <w:rPr>
                <w:rFonts w:eastAsia="Calibri"/>
              </w:rPr>
              <w:t>ealising and returning funds to creditors, as quickly as possible;</w:t>
            </w:r>
          </w:p>
          <w:p w:rsidR="00AB54B2" w:rsidRPr="00AB54B2" w:rsidRDefault="00AB54B2" w:rsidP="00AB54B2">
            <w:pPr>
              <w:numPr>
                <w:ilvl w:val="0"/>
                <w:numId w:val="5"/>
              </w:numPr>
              <w:rPr>
                <w:rFonts w:eastAsia="Calibri"/>
              </w:rPr>
            </w:pPr>
            <w:r>
              <w:rPr>
                <w:rFonts w:eastAsia="Calibri"/>
              </w:rPr>
              <w:t>T</w:t>
            </w:r>
            <w:r w:rsidRPr="00AB54B2">
              <w:rPr>
                <w:rFonts w:eastAsia="Calibri"/>
              </w:rPr>
              <w:t>ackling fraud, misconduct and wrong-doing which might otherwise undermine confidence in the working of the market by ensuring that abuses of the system are dealt with as effectively as possible; and</w:t>
            </w:r>
          </w:p>
          <w:p w:rsidR="00AB54B2" w:rsidRPr="00AB54B2" w:rsidRDefault="00AB54B2" w:rsidP="00AB54B2">
            <w:pPr>
              <w:numPr>
                <w:ilvl w:val="0"/>
                <w:numId w:val="5"/>
              </w:numPr>
              <w:rPr>
                <w:rFonts w:eastAsia="Calibri"/>
              </w:rPr>
            </w:pPr>
            <w:r>
              <w:rPr>
                <w:rFonts w:eastAsia="Calibri"/>
              </w:rPr>
              <w:t>A</w:t>
            </w:r>
            <w:r w:rsidRPr="00AB54B2">
              <w:rPr>
                <w:rFonts w:eastAsia="Calibri"/>
              </w:rPr>
              <w:t>dministering an efficient and effective debt relief system for those individuals with low level debts through the making of Debt Relief Orders.</w:t>
            </w:r>
          </w:p>
          <w:p w:rsidR="00AB54B2" w:rsidRDefault="00AB54B2" w:rsidP="00B45B98"/>
          <w:p w:rsidR="00B45B98" w:rsidRDefault="00AB54B2" w:rsidP="00B45B98">
            <w:r w:rsidRPr="00ED4128">
              <w:t>The post</w:t>
            </w:r>
            <w:r w:rsidR="005918A4">
              <w:t xml:space="preserve">s are </w:t>
            </w:r>
            <w:r w:rsidRPr="00ED4128">
              <w:t xml:space="preserve">in </w:t>
            </w:r>
            <w:r>
              <w:t>Directors Disqualification Unit (DDU)</w:t>
            </w:r>
            <w:r w:rsidRPr="00ED4128">
              <w:t xml:space="preserve"> within </w:t>
            </w:r>
            <w:r>
              <w:t>the Insolvency Service</w:t>
            </w:r>
            <w:r w:rsidRPr="00ED4128">
              <w:t xml:space="preserve"> in the Department for the Economy.</w:t>
            </w:r>
          </w:p>
          <w:p w:rsidR="00AB54B2" w:rsidRDefault="00AB54B2" w:rsidP="00B45B98"/>
          <w:p w:rsidR="00AB54B2" w:rsidRPr="00AB54B2" w:rsidRDefault="00AB54B2" w:rsidP="00AB54B2">
            <w:r w:rsidRPr="00AB54B2">
              <w:t>The DDU has a statutory duty to investigate the conduct of directors in insolvent companies and, where appropriate, file proceedings in the High Court by way of an affidavit with supporting evidence.  When a company enters insolvency by way of a Compulsory Liquidation, Administration, Non Compulsory Liquidation or Administrative Receivership the Office Holder (Liquidator, Administrator or Receiver) submits a director’s conduct form to DDU detailing any matters of potential misconduct that they identified during the course of their investigation.</w:t>
            </w:r>
          </w:p>
          <w:p w:rsidR="00AB54B2" w:rsidRPr="00AB54B2" w:rsidRDefault="00AB54B2" w:rsidP="00AB54B2">
            <w:pPr>
              <w:ind w:left="1080"/>
            </w:pPr>
          </w:p>
          <w:p w:rsidR="002D64EC" w:rsidRDefault="00AB54B2">
            <w:r w:rsidRPr="00AB54B2">
              <w:t xml:space="preserve">The DDU has a statutory time period of three years from the date of the insolvent event to investigate any potential misconduct and, if appropriate, lodge proceedings in court.  This work is carried out by </w:t>
            </w:r>
            <w:r w:rsidR="005918A4">
              <w:t>the Examiners who are at Staff Officer Accountant grade</w:t>
            </w:r>
            <w:r w:rsidRPr="00AB54B2">
              <w:t>.</w:t>
            </w:r>
          </w:p>
          <w:p w:rsidR="005918A4" w:rsidRDefault="005918A4" w:rsidP="00AB54B2"/>
          <w:p w:rsidR="00AB54B2" w:rsidRPr="00AB54B2" w:rsidRDefault="00AB54B2" w:rsidP="00AB54B2">
            <w:r w:rsidRPr="00AB54B2">
              <w:t>The DDU Staff Officer Accountant is responsible for:</w:t>
            </w:r>
          </w:p>
          <w:p w:rsidR="00AB54B2" w:rsidRPr="00AB54B2" w:rsidRDefault="00AB54B2" w:rsidP="00AB54B2">
            <w:pPr>
              <w:pStyle w:val="ListParagraph"/>
              <w:numPr>
                <w:ilvl w:val="0"/>
                <w:numId w:val="6"/>
              </w:numPr>
            </w:pPr>
            <w:r w:rsidRPr="00AB54B2">
              <w:t xml:space="preserve">Carrying out a detailed forensic investigation into all relevant financial information including analysis of the company books and records, SAGE, bank accounts, HMRC information, accounts etc. </w:t>
            </w:r>
          </w:p>
          <w:p w:rsidR="00AB54B2" w:rsidRPr="00AB54B2" w:rsidRDefault="00AB54B2" w:rsidP="00AB54B2">
            <w:pPr>
              <w:pStyle w:val="ListParagraph"/>
              <w:numPr>
                <w:ilvl w:val="0"/>
                <w:numId w:val="8"/>
              </w:numPr>
            </w:pPr>
            <w:r w:rsidRPr="00AB54B2">
              <w:t xml:space="preserve">Investigate and identify issues when presented with complaints/potential allegations. </w:t>
            </w:r>
          </w:p>
          <w:p w:rsidR="00AB54B2" w:rsidRPr="00AB54B2" w:rsidRDefault="00AB54B2" w:rsidP="00AB54B2">
            <w:pPr>
              <w:pStyle w:val="ListParagraph"/>
              <w:numPr>
                <w:ilvl w:val="0"/>
                <w:numId w:val="6"/>
              </w:numPr>
            </w:pPr>
            <w:r w:rsidRPr="00AB54B2">
              <w:t xml:space="preserve">Establishing and maintaining close and effective working relationships with stakeholders.  This includes liaising with stakeholders and having the knowledge and experience to request precise pieces of information to help make a determination on potential misconduct allegations.  </w:t>
            </w:r>
          </w:p>
          <w:p w:rsidR="00AB54B2" w:rsidRPr="00AB54B2" w:rsidRDefault="00AB54B2" w:rsidP="00AB54B2">
            <w:pPr>
              <w:pStyle w:val="ListParagraph"/>
              <w:numPr>
                <w:ilvl w:val="0"/>
                <w:numId w:val="6"/>
              </w:numPr>
            </w:pPr>
            <w:r w:rsidRPr="00AB54B2">
              <w:t>Investigating the reasons for insolvency and, using knowledge of Insolvency legislation and Company Law, identify any matters of misconduct which would deem a director unfit to be involved in the management of a company.</w:t>
            </w:r>
          </w:p>
          <w:p w:rsidR="00AB54B2" w:rsidRPr="00AB54B2" w:rsidRDefault="00AB54B2" w:rsidP="00AB54B2">
            <w:pPr>
              <w:pStyle w:val="ListParagraph"/>
              <w:numPr>
                <w:ilvl w:val="0"/>
                <w:numId w:val="6"/>
              </w:numPr>
            </w:pPr>
            <w:r w:rsidRPr="00AB54B2">
              <w:t>Use knowledge and understanding of accounting standards and also have the ability to identify instances when these have not been adhered to.</w:t>
            </w:r>
          </w:p>
          <w:p w:rsidR="00AB54B2" w:rsidRPr="00AB54B2" w:rsidRDefault="00AB54B2" w:rsidP="00AB54B2">
            <w:pPr>
              <w:pStyle w:val="ListParagraph"/>
              <w:numPr>
                <w:ilvl w:val="0"/>
                <w:numId w:val="6"/>
              </w:numPr>
            </w:pPr>
            <w:r w:rsidRPr="00AB54B2">
              <w:t xml:space="preserve">Carry out a full investigation and analysis to make a recommendation to the Senior Examiner as to whether the case is suitable for proceedings.  </w:t>
            </w:r>
          </w:p>
          <w:p w:rsidR="00AB54B2" w:rsidRPr="00AB54B2" w:rsidRDefault="00AB54B2" w:rsidP="00AB54B2">
            <w:pPr>
              <w:pStyle w:val="ListParagraph"/>
              <w:numPr>
                <w:ilvl w:val="0"/>
                <w:numId w:val="6"/>
              </w:numPr>
            </w:pPr>
            <w:r w:rsidRPr="00AB54B2">
              <w:t>Proactively manage a mixed caseload of work to meet legislative deadlines.</w:t>
            </w:r>
          </w:p>
          <w:p w:rsidR="00AB54B2" w:rsidRPr="00AB54B2" w:rsidRDefault="00AB54B2" w:rsidP="00AB54B2">
            <w:pPr>
              <w:pStyle w:val="ListParagraph"/>
              <w:numPr>
                <w:ilvl w:val="0"/>
                <w:numId w:val="6"/>
              </w:numPr>
            </w:pPr>
            <w:r w:rsidRPr="00AB54B2">
              <w:t>Management of staff.</w:t>
            </w:r>
          </w:p>
          <w:p w:rsidR="00AB54B2" w:rsidRPr="00AB54B2" w:rsidRDefault="00AB54B2" w:rsidP="00AB54B2">
            <w:pPr>
              <w:pStyle w:val="ListParagraph"/>
            </w:pPr>
          </w:p>
          <w:p w:rsidR="00AB54B2" w:rsidRPr="00AB54B2" w:rsidRDefault="00AB54B2" w:rsidP="00AB54B2">
            <w:r w:rsidRPr="00AB54B2">
              <w:t>If a case is deemed as suitable for proceedings then the SO Accountant  drafts an affidavit for submission to the Departmental Solicitor that:-</w:t>
            </w:r>
          </w:p>
          <w:p w:rsidR="00AB54B2" w:rsidRDefault="00AB54B2" w:rsidP="00AB54B2">
            <w:pPr>
              <w:pStyle w:val="ListParagraph"/>
              <w:numPr>
                <w:ilvl w:val="0"/>
                <w:numId w:val="9"/>
              </w:numPr>
            </w:pPr>
            <w:r w:rsidRPr="00AB54B2">
              <w:t xml:space="preserve">Clearly sets out the logical, well-constructed and well evidenced arguments on why a disqualification order should be made against a particular director. </w:t>
            </w:r>
          </w:p>
          <w:p w:rsidR="00AB54B2" w:rsidRDefault="00AB54B2" w:rsidP="00AB54B2">
            <w:pPr>
              <w:pStyle w:val="ListParagraph"/>
              <w:numPr>
                <w:ilvl w:val="0"/>
                <w:numId w:val="7"/>
              </w:numPr>
            </w:pPr>
            <w:r w:rsidRPr="00AB54B2">
              <w:t>Presents often highly complex financial and accounting information in an easy to understand manner.</w:t>
            </w:r>
          </w:p>
          <w:p w:rsidR="002D64EC" w:rsidRDefault="00AB54B2" w:rsidP="00AB54B2">
            <w:pPr>
              <w:pStyle w:val="ListParagraph"/>
              <w:numPr>
                <w:ilvl w:val="0"/>
                <w:numId w:val="7"/>
              </w:numPr>
            </w:pPr>
            <w:r w:rsidRPr="00AB54B2">
              <w:t>Following consultation with legal advisors, finalisation of an affidavit for filing in court.</w:t>
            </w:r>
          </w:p>
          <w:p w:rsidR="000A3759" w:rsidRDefault="000A3759" w:rsidP="000A3759">
            <w:pPr>
              <w:pStyle w:val="ListParagraph"/>
              <w:ind w:left="0"/>
            </w:pPr>
          </w:p>
          <w:p w:rsidR="00110352" w:rsidRPr="00110352" w:rsidRDefault="00110352" w:rsidP="00110352">
            <w:r>
              <w:t xml:space="preserve">The </w:t>
            </w:r>
            <w:r w:rsidRPr="00AB54B2">
              <w:t>DDU Staff Officer Accountant</w:t>
            </w:r>
            <w:r>
              <w:t xml:space="preserve"> will be responsible for dealing with </w:t>
            </w:r>
            <w:r w:rsidRPr="00110352">
              <w:t>Prosecution</w:t>
            </w:r>
            <w:r>
              <w:t xml:space="preserve"> referrals which include;</w:t>
            </w:r>
          </w:p>
          <w:p w:rsidR="00110352" w:rsidRDefault="00110352" w:rsidP="00110352">
            <w:pPr>
              <w:pStyle w:val="ListParagraph"/>
              <w:numPr>
                <w:ilvl w:val="0"/>
                <w:numId w:val="15"/>
              </w:numPr>
            </w:pPr>
            <w:r w:rsidRPr="00110352">
              <w:t>Detailed forensic investigation of alleged offences to obtain evidence to substantiate the allegations;</w:t>
            </w:r>
          </w:p>
          <w:p w:rsidR="00110352" w:rsidRPr="00110352" w:rsidRDefault="00110352" w:rsidP="00110352">
            <w:pPr>
              <w:pStyle w:val="ListParagraph"/>
              <w:numPr>
                <w:ilvl w:val="0"/>
                <w:numId w:val="15"/>
              </w:numPr>
            </w:pPr>
            <w:r w:rsidRPr="00110352">
              <w:t>Preparation of reports on offences for submission to the PSNI.</w:t>
            </w:r>
          </w:p>
          <w:p w:rsidR="00110352" w:rsidRPr="00110352" w:rsidRDefault="00110352" w:rsidP="00110352"/>
          <w:p w:rsidR="00110352" w:rsidRPr="00110352" w:rsidRDefault="00110352" w:rsidP="00110352">
            <w:r>
              <w:t xml:space="preserve">The </w:t>
            </w:r>
            <w:r w:rsidRPr="00AB54B2">
              <w:t>DDU Staff Officer Accountant</w:t>
            </w:r>
            <w:r>
              <w:t xml:space="preserve"> will be responsible for various m</w:t>
            </w:r>
            <w:r w:rsidRPr="00110352">
              <w:t>iscellaneous</w:t>
            </w:r>
            <w:r>
              <w:t xml:space="preserve"> tasks which include;</w:t>
            </w:r>
          </w:p>
          <w:p w:rsidR="00110352" w:rsidRDefault="00110352" w:rsidP="00110352">
            <w:pPr>
              <w:pStyle w:val="ListParagraph"/>
              <w:numPr>
                <w:ilvl w:val="0"/>
                <w:numId w:val="16"/>
              </w:numPr>
            </w:pPr>
            <w:r w:rsidRPr="00110352">
              <w:t>Management of the administrative support staff;</w:t>
            </w:r>
          </w:p>
          <w:p w:rsidR="00110352" w:rsidRDefault="00110352" w:rsidP="00110352">
            <w:pPr>
              <w:pStyle w:val="ListParagraph"/>
              <w:numPr>
                <w:ilvl w:val="0"/>
                <w:numId w:val="16"/>
              </w:numPr>
            </w:pPr>
            <w:r w:rsidRPr="00110352">
              <w:t>Cost Recovery;</w:t>
            </w:r>
          </w:p>
          <w:p w:rsidR="00110352" w:rsidRDefault="00110352" w:rsidP="00110352">
            <w:pPr>
              <w:pStyle w:val="ListParagraph"/>
              <w:numPr>
                <w:ilvl w:val="0"/>
                <w:numId w:val="16"/>
              </w:numPr>
            </w:pPr>
            <w:r w:rsidRPr="00110352">
              <w:t>Checking and authorising payments from the units budget;</w:t>
            </w:r>
          </w:p>
          <w:p w:rsidR="00110352" w:rsidRDefault="00110352" w:rsidP="00110352">
            <w:pPr>
              <w:pStyle w:val="ListParagraph"/>
              <w:numPr>
                <w:ilvl w:val="0"/>
                <w:numId w:val="16"/>
              </w:numPr>
            </w:pPr>
            <w:r w:rsidRPr="00110352">
              <w:t>Review of undertakings and press releases; and</w:t>
            </w:r>
          </w:p>
          <w:p w:rsidR="00110352" w:rsidRPr="00110352" w:rsidRDefault="00110352" w:rsidP="00110352">
            <w:pPr>
              <w:pStyle w:val="ListParagraph"/>
              <w:numPr>
                <w:ilvl w:val="0"/>
                <w:numId w:val="16"/>
              </w:numPr>
            </w:pPr>
            <w:r w:rsidRPr="00110352">
              <w:t>Preparation of statistics on a monthly and quarterly basis.</w:t>
            </w:r>
          </w:p>
          <w:p w:rsidR="000A3759" w:rsidRDefault="000A3759" w:rsidP="000A3759">
            <w:pPr>
              <w:pStyle w:val="ListParagraph"/>
              <w:ind w:left="0"/>
            </w:pPr>
          </w:p>
        </w:tc>
      </w:tr>
    </w:tbl>
    <w:p w:rsidR="002D64EC" w:rsidRDefault="002D64EC"/>
    <w:p w:rsidR="005B1766" w:rsidRDefault="005B1766">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AB54B2" w:rsidRDefault="00AB54B2"/>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rsidTr="00990432">
        <w:tc>
          <w:tcPr>
            <w:tcW w:w="7938" w:type="dxa"/>
            <w:shd w:val="clear" w:color="auto" w:fill="auto"/>
          </w:tcPr>
          <w:p w:rsidR="00AB54B2" w:rsidRDefault="00AB54B2" w:rsidP="00AB54B2">
            <w:r w:rsidRPr="00ED4128">
              <w:t>The main knowledge and skills requirements for the post are as follows:</w:t>
            </w:r>
          </w:p>
          <w:p w:rsidR="00AB54B2" w:rsidRDefault="00AB54B2" w:rsidP="00AB54B2"/>
          <w:p w:rsidR="00AB54B2" w:rsidRPr="00ED4128" w:rsidRDefault="00AB54B2" w:rsidP="00AB54B2">
            <w:pPr>
              <w:pStyle w:val="ListParagraph"/>
              <w:numPr>
                <w:ilvl w:val="0"/>
                <w:numId w:val="10"/>
              </w:numPr>
              <w:jc w:val="both"/>
            </w:pPr>
            <w:r w:rsidRPr="00ED4128">
              <w:t>The minimum level of formal qualifications required for entry into the role is to have successfully passed the final professional examinations and be a full current member of one of the professional bodies* detailed below:</w:t>
            </w:r>
          </w:p>
          <w:p w:rsidR="00AB54B2" w:rsidRPr="00ED4128" w:rsidRDefault="00AB54B2" w:rsidP="00AB54B2">
            <w:pPr>
              <w:pStyle w:val="NoSpacing"/>
              <w:ind w:left="730" w:firstLine="0"/>
              <w:rPr>
                <w:rFonts w:ascii="Times New Roman" w:hAnsi="Times New Roman" w:cs="Times New Roman"/>
                <w:szCs w:val="24"/>
              </w:rPr>
            </w:pPr>
            <w:r w:rsidRPr="00ED4128">
              <w:rPr>
                <w:rFonts w:ascii="Times New Roman" w:hAnsi="Times New Roman" w:cs="Times New Roman"/>
                <w:szCs w:val="24"/>
              </w:rPr>
              <w:t>(a)    Chartered Accountants Ireland;</w:t>
            </w:r>
          </w:p>
          <w:p w:rsidR="00AB54B2" w:rsidRPr="00ED4128" w:rsidRDefault="00AB54B2" w:rsidP="00AB54B2">
            <w:pPr>
              <w:pStyle w:val="NoSpacing"/>
              <w:ind w:firstLine="710"/>
              <w:rPr>
                <w:rFonts w:ascii="Times New Roman" w:hAnsi="Times New Roman" w:cs="Times New Roman"/>
                <w:szCs w:val="24"/>
              </w:rPr>
            </w:pPr>
            <w:r w:rsidRPr="00ED4128">
              <w:rPr>
                <w:rFonts w:ascii="Times New Roman" w:hAnsi="Times New Roman" w:cs="Times New Roman"/>
                <w:szCs w:val="24"/>
              </w:rPr>
              <w:t>(b)    The Institute of Chartered Accountants in Scotland;</w:t>
            </w:r>
          </w:p>
          <w:p w:rsidR="00AB54B2" w:rsidRPr="00ED4128" w:rsidRDefault="00AB54B2" w:rsidP="00AB54B2">
            <w:pPr>
              <w:pStyle w:val="NoSpacing"/>
              <w:ind w:left="730" w:firstLine="0"/>
              <w:rPr>
                <w:rFonts w:ascii="Times New Roman" w:hAnsi="Times New Roman" w:cs="Times New Roman"/>
                <w:szCs w:val="24"/>
              </w:rPr>
            </w:pPr>
            <w:r w:rsidRPr="00ED4128">
              <w:rPr>
                <w:rFonts w:ascii="Times New Roman" w:hAnsi="Times New Roman" w:cs="Times New Roman"/>
                <w:szCs w:val="24"/>
              </w:rPr>
              <w:t>(c)     The Institute of Chartered Accountants in England and Wales;</w:t>
            </w:r>
          </w:p>
          <w:p w:rsidR="00AB54B2" w:rsidRPr="00ED4128" w:rsidRDefault="00AB54B2" w:rsidP="00AB54B2">
            <w:pPr>
              <w:pStyle w:val="NoSpacing"/>
              <w:ind w:firstLine="710"/>
              <w:rPr>
                <w:rFonts w:ascii="Times New Roman" w:hAnsi="Times New Roman" w:cs="Times New Roman"/>
                <w:szCs w:val="24"/>
              </w:rPr>
            </w:pPr>
            <w:r w:rsidRPr="00ED4128">
              <w:rPr>
                <w:rFonts w:ascii="Times New Roman" w:hAnsi="Times New Roman" w:cs="Times New Roman"/>
                <w:szCs w:val="24"/>
              </w:rPr>
              <w:t>(d)    The Chartered Institute of Management Accountants;</w:t>
            </w:r>
          </w:p>
          <w:p w:rsidR="00AB54B2" w:rsidRPr="00ED4128" w:rsidRDefault="00AB54B2" w:rsidP="00AB54B2">
            <w:pPr>
              <w:pStyle w:val="NoSpacing"/>
              <w:ind w:firstLine="710"/>
              <w:rPr>
                <w:rFonts w:ascii="Times New Roman" w:hAnsi="Times New Roman" w:cs="Times New Roman"/>
                <w:szCs w:val="24"/>
              </w:rPr>
            </w:pPr>
            <w:r w:rsidRPr="00ED4128">
              <w:rPr>
                <w:rFonts w:ascii="Times New Roman" w:hAnsi="Times New Roman" w:cs="Times New Roman"/>
                <w:szCs w:val="24"/>
              </w:rPr>
              <w:t>(e)    The Association of Chartered Certified Accountants;</w:t>
            </w:r>
          </w:p>
          <w:p w:rsidR="00AB54B2" w:rsidRPr="00ED4128" w:rsidRDefault="00AB54B2" w:rsidP="00AB54B2">
            <w:pPr>
              <w:pStyle w:val="NoSpacing"/>
              <w:ind w:firstLine="710"/>
              <w:rPr>
                <w:rFonts w:ascii="Times New Roman" w:hAnsi="Times New Roman" w:cs="Times New Roman"/>
                <w:szCs w:val="24"/>
              </w:rPr>
            </w:pPr>
            <w:r w:rsidRPr="00ED4128">
              <w:rPr>
                <w:rFonts w:ascii="Times New Roman" w:hAnsi="Times New Roman" w:cs="Times New Roman"/>
                <w:szCs w:val="24"/>
              </w:rPr>
              <w:t>(f)     The Chartered Institute of Public Finance and Accountancy;</w:t>
            </w:r>
          </w:p>
          <w:p w:rsidR="00AB54B2" w:rsidRPr="00ED4128" w:rsidRDefault="00AB54B2" w:rsidP="00AB54B2">
            <w:pPr>
              <w:pStyle w:val="NoSpacing"/>
              <w:ind w:firstLine="710"/>
              <w:rPr>
                <w:rFonts w:ascii="Times New Roman" w:hAnsi="Times New Roman" w:cs="Times New Roman"/>
                <w:szCs w:val="24"/>
              </w:rPr>
            </w:pPr>
            <w:r w:rsidRPr="00ED4128">
              <w:rPr>
                <w:rFonts w:ascii="Times New Roman" w:hAnsi="Times New Roman" w:cs="Times New Roman"/>
                <w:szCs w:val="24"/>
              </w:rPr>
              <w:t xml:space="preserve">(g)     The Institute of Certified Public Accountants in Ireland. </w:t>
            </w:r>
          </w:p>
          <w:p w:rsidR="00AB54B2" w:rsidRPr="00ED4128" w:rsidRDefault="00AB54B2" w:rsidP="00AB54B2">
            <w:pPr>
              <w:pStyle w:val="NoSpacing"/>
              <w:ind w:left="720" w:firstLine="0"/>
              <w:rPr>
                <w:rFonts w:ascii="Times New Roman" w:hAnsi="Times New Roman" w:cs="Times New Roman"/>
                <w:szCs w:val="24"/>
              </w:rPr>
            </w:pPr>
          </w:p>
          <w:p w:rsidR="00AB54B2" w:rsidRDefault="00AB54B2" w:rsidP="00AB54B2">
            <w:pPr>
              <w:pStyle w:val="NoSpacing"/>
              <w:ind w:left="720" w:firstLine="0"/>
              <w:rPr>
                <w:rFonts w:ascii="Times New Roman" w:hAnsi="Times New Roman" w:cs="Times New Roman"/>
                <w:szCs w:val="24"/>
              </w:rPr>
            </w:pPr>
            <w:r w:rsidRPr="00ED4128">
              <w:rPr>
                <w:rFonts w:ascii="Times New Roman" w:hAnsi="Times New Roman" w:cs="Times New Roman"/>
                <w:szCs w:val="24"/>
              </w:rPr>
              <w:t xml:space="preserve">*also those staff who can demonstrate that they have relevant formal qualifications of an equivalent or higher standard. </w:t>
            </w:r>
          </w:p>
          <w:p w:rsidR="00BC26B2" w:rsidRPr="00BC26B2" w:rsidRDefault="00BC26B2" w:rsidP="00AB54B2">
            <w:pPr>
              <w:pStyle w:val="NoSpacing"/>
              <w:ind w:left="720" w:firstLine="0"/>
              <w:rPr>
                <w:rFonts w:ascii="Times New Roman" w:eastAsia="Times New Roman" w:hAnsi="Times New Roman" w:cs="Times New Roman"/>
                <w:color w:val="auto"/>
                <w:szCs w:val="24"/>
                <w:lang w:val="en-GB"/>
              </w:rPr>
            </w:pPr>
          </w:p>
          <w:p w:rsidR="00BC26B2" w:rsidRPr="00BC26B2" w:rsidRDefault="00BC26B2" w:rsidP="00BC26B2">
            <w:pPr>
              <w:numPr>
                <w:ilvl w:val="0"/>
                <w:numId w:val="10"/>
              </w:numPr>
              <w:jc w:val="both"/>
            </w:pPr>
            <w:r w:rsidRPr="00BC26B2">
              <w:t>Have</w:t>
            </w:r>
            <w:r>
              <w:t xml:space="preserve"> at least</w:t>
            </w:r>
            <w:r w:rsidRPr="00BC26B2">
              <w:t xml:space="preserve"> one year’s post qualification experience gained in the last five years, in a finance/insolvency/legal related environment, in one or more areas of:</w:t>
            </w:r>
          </w:p>
          <w:p w:rsidR="00BC26B2" w:rsidRPr="00BC26B2" w:rsidRDefault="00BC26B2" w:rsidP="00BC26B2">
            <w:pPr>
              <w:ind w:left="720"/>
              <w:jc w:val="both"/>
            </w:pPr>
          </w:p>
          <w:p w:rsidR="00BC26B2" w:rsidRPr="00BC26B2" w:rsidRDefault="00BC26B2" w:rsidP="00BC26B2">
            <w:pPr>
              <w:pStyle w:val="ListParagraph"/>
              <w:numPr>
                <w:ilvl w:val="0"/>
                <w:numId w:val="12"/>
              </w:numPr>
              <w:jc w:val="both"/>
            </w:pPr>
            <w:r w:rsidRPr="00BC26B2">
              <w:t>Forensic Accounting;</w:t>
            </w:r>
          </w:p>
          <w:p w:rsidR="00BC26B2" w:rsidRPr="00BC26B2" w:rsidRDefault="00BC26B2" w:rsidP="00BC26B2">
            <w:pPr>
              <w:pStyle w:val="ListParagraph"/>
              <w:numPr>
                <w:ilvl w:val="0"/>
                <w:numId w:val="12"/>
              </w:numPr>
              <w:jc w:val="both"/>
            </w:pPr>
            <w:r w:rsidRPr="00BC26B2">
              <w:t>Business Recovery/Business Restructuring;</w:t>
            </w:r>
          </w:p>
          <w:p w:rsidR="00BC26B2" w:rsidRPr="00BC26B2" w:rsidRDefault="00BC26B2" w:rsidP="00BC26B2">
            <w:pPr>
              <w:pStyle w:val="ListParagraph"/>
              <w:numPr>
                <w:ilvl w:val="0"/>
                <w:numId w:val="12"/>
              </w:numPr>
              <w:jc w:val="both"/>
            </w:pPr>
            <w:r w:rsidRPr="00BC26B2">
              <w:t>Corporate Insolvency/Personal Insolvency.</w:t>
            </w:r>
          </w:p>
          <w:p w:rsidR="00BC26B2" w:rsidRPr="00BC26B2" w:rsidRDefault="00BC26B2" w:rsidP="00BC26B2">
            <w:pPr>
              <w:pStyle w:val="NoSpacing"/>
              <w:rPr>
                <w:rFonts w:ascii="Times New Roman" w:eastAsia="Times New Roman" w:hAnsi="Times New Roman" w:cs="Times New Roman"/>
                <w:color w:val="auto"/>
                <w:szCs w:val="24"/>
                <w:lang w:val="en-GB"/>
              </w:rPr>
            </w:pPr>
          </w:p>
          <w:p w:rsidR="00BC26B2" w:rsidRPr="00ED4128" w:rsidRDefault="00BC26B2" w:rsidP="00BC26B2">
            <w:pPr>
              <w:pStyle w:val="ListParagraph"/>
              <w:numPr>
                <w:ilvl w:val="0"/>
                <w:numId w:val="10"/>
              </w:numPr>
              <w:jc w:val="both"/>
            </w:pPr>
            <w:r w:rsidRPr="00ED4128">
              <w:t>Strong technical, numerical, excel and word skills with the ability to analyse and report financial information efficiently.</w:t>
            </w:r>
          </w:p>
          <w:p w:rsidR="00BC26B2" w:rsidRPr="00ED4128" w:rsidRDefault="00BC26B2" w:rsidP="00BC26B2">
            <w:pPr>
              <w:pStyle w:val="ListParagraph"/>
              <w:numPr>
                <w:ilvl w:val="0"/>
                <w:numId w:val="10"/>
              </w:numPr>
              <w:jc w:val="both"/>
            </w:pPr>
            <w:r w:rsidRPr="00ED4128">
              <w:t>Effective leadership, analytical, problem solving, decision-making, and negotiation skills.</w:t>
            </w:r>
          </w:p>
          <w:p w:rsidR="00BC26B2" w:rsidRPr="00ED4128" w:rsidRDefault="00BC26B2" w:rsidP="00BC26B2">
            <w:pPr>
              <w:pStyle w:val="ListParagraph"/>
              <w:numPr>
                <w:ilvl w:val="0"/>
                <w:numId w:val="10"/>
              </w:numPr>
              <w:jc w:val="both"/>
            </w:pPr>
            <w:r w:rsidRPr="00ED4128">
              <w:t>The ability to work as part of a team and on own initiative.</w:t>
            </w:r>
          </w:p>
          <w:p w:rsidR="00BC26B2" w:rsidRPr="00ED4128" w:rsidRDefault="00BC26B2" w:rsidP="00BC26B2">
            <w:pPr>
              <w:pStyle w:val="ListParagraph"/>
              <w:numPr>
                <w:ilvl w:val="0"/>
                <w:numId w:val="10"/>
              </w:numPr>
              <w:jc w:val="both"/>
            </w:pPr>
            <w:r w:rsidRPr="00ED4128">
              <w:t>A high degree of self-motivation and organisational skills with the ability to prioritise work to manage deadlines often to tight timescales.</w:t>
            </w:r>
          </w:p>
          <w:p w:rsidR="00BC26B2" w:rsidRPr="00ED4128" w:rsidRDefault="00BC26B2" w:rsidP="00BC26B2">
            <w:pPr>
              <w:pStyle w:val="ListParagraph"/>
              <w:numPr>
                <w:ilvl w:val="0"/>
                <w:numId w:val="10"/>
              </w:numPr>
              <w:jc w:val="both"/>
            </w:pPr>
            <w:r w:rsidRPr="00ED4128">
              <w:t>Highly developed interpersonal skills including the ability to communicate effectively with staff at all levels including senior management.</w:t>
            </w:r>
          </w:p>
          <w:p w:rsidR="00BC26B2" w:rsidRPr="00ED4128" w:rsidRDefault="00BC26B2" w:rsidP="00BC26B2">
            <w:pPr>
              <w:pStyle w:val="ListParagraph"/>
              <w:numPr>
                <w:ilvl w:val="0"/>
                <w:numId w:val="10"/>
              </w:numPr>
              <w:jc w:val="both"/>
            </w:pPr>
            <w:r w:rsidRPr="00ED4128">
              <w:t>The ability to seek, evaluate and communicate information and advice in an appropriate manner to meet customer needs.</w:t>
            </w:r>
          </w:p>
          <w:p w:rsidR="002D64EC" w:rsidRDefault="00BC26B2" w:rsidP="00BC26B2">
            <w:pPr>
              <w:pStyle w:val="ListParagraph"/>
              <w:numPr>
                <w:ilvl w:val="0"/>
                <w:numId w:val="10"/>
              </w:numPr>
              <w:jc w:val="both"/>
            </w:pPr>
            <w:r w:rsidRPr="00ED4128">
              <w:t>The ability to develop and maintain good working relationships with a wide range of stakeholders, including staff throughout the Department.</w:t>
            </w:r>
          </w:p>
          <w:p w:rsidR="00A821C1" w:rsidRDefault="00A821C1" w:rsidP="00A821C1">
            <w:pPr>
              <w:pStyle w:val="ListParagraph"/>
              <w:ind w:left="360"/>
              <w:jc w:val="both"/>
            </w:pPr>
          </w:p>
          <w:p w:rsidR="00A821C1" w:rsidRDefault="00A821C1" w:rsidP="00A821C1">
            <w:pPr>
              <w:pStyle w:val="ListParagraph"/>
              <w:ind w:left="0"/>
              <w:jc w:val="both"/>
            </w:pPr>
            <w:r>
              <w:t>Depending on the level of knowledge, skills and experience the individual possesses, there will be detailed on the job training and supervision provided to ensure the individual develops the skills necessary for preparing the legal documentation that sets out the Department’s legal case.</w:t>
            </w:r>
          </w:p>
        </w:tc>
      </w:tr>
    </w:tbl>
    <w:p w:rsidR="002D64EC" w:rsidRDefault="002D64EC"/>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rsidTr="00990432">
        <w:tc>
          <w:tcPr>
            <w:tcW w:w="7796" w:type="dxa"/>
            <w:shd w:val="clear" w:color="auto" w:fill="auto"/>
          </w:tcPr>
          <w:p w:rsidR="002D64EC" w:rsidRDefault="00BC26B2">
            <w:r>
              <w:t xml:space="preserve">Gary </w:t>
            </w:r>
            <w:proofErr w:type="spellStart"/>
            <w:r>
              <w:t>McCappin</w:t>
            </w:r>
            <w:proofErr w:type="spellEnd"/>
            <w:r>
              <w:t xml:space="preserve"> / Tara Black</w:t>
            </w:r>
          </w:p>
        </w:tc>
      </w:tr>
    </w:tbl>
    <w:p w:rsidR="002A0043" w:rsidRDefault="002A0043"/>
    <w:p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rsidTr="00990432">
        <w:tc>
          <w:tcPr>
            <w:tcW w:w="7796" w:type="dxa"/>
            <w:shd w:val="clear" w:color="auto" w:fill="auto"/>
          </w:tcPr>
          <w:p w:rsidR="00BE0687" w:rsidRDefault="00BC26B2">
            <w:r>
              <w:t xml:space="preserve">Gary </w:t>
            </w:r>
            <w:proofErr w:type="spellStart"/>
            <w:r>
              <w:t>McCappin</w:t>
            </w:r>
            <w:proofErr w:type="spellEnd"/>
            <w:r>
              <w:t xml:space="preserve"> / Tara Black</w:t>
            </w:r>
          </w:p>
        </w:tc>
      </w:tr>
    </w:tbl>
    <w:p w:rsidR="00BE0687" w:rsidRDefault="00BE0687"/>
    <w:p w:rsidR="002A0043" w:rsidRDefault="002A0043">
      <w:r>
        <w:rPr>
          <w:b/>
          <w:bCs/>
        </w:rPr>
        <w:t>5.  Transfer of learning</w:t>
      </w:r>
    </w:p>
    <w:p w:rsidR="002A0043" w:rsidRDefault="002A0043">
      <w:r>
        <w:t xml:space="preserve">     Please give details of how the Opportunity will benefit your organisation, the </w:t>
      </w:r>
    </w:p>
    <w:p w:rsidR="002A0043" w:rsidRDefault="002A0043" w:rsidP="005B1766">
      <w:r>
        <w:t xml:space="preserve">     individual and their organisation.</w:t>
      </w:r>
      <w:r w:rsidR="005B1766">
        <w:t xml:space="preserve"> </w:t>
      </w:r>
    </w:p>
    <w:p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rsidTr="00FC5D2E">
        <w:tc>
          <w:tcPr>
            <w:tcW w:w="8522" w:type="dxa"/>
            <w:shd w:val="clear" w:color="auto" w:fill="auto"/>
          </w:tcPr>
          <w:p w:rsidR="003735E0" w:rsidRPr="00FC5D2E" w:rsidRDefault="003735E0">
            <w:pPr>
              <w:rPr>
                <w:b/>
                <w:bCs/>
              </w:rPr>
            </w:pPr>
          </w:p>
          <w:p w:rsidR="00A821C1" w:rsidRDefault="000A3759" w:rsidP="000A3759">
            <w:r w:rsidRPr="00BC5B22">
              <w:t xml:space="preserve">This post offers a wide range of experience in </w:t>
            </w:r>
            <w:r w:rsidR="00A821C1">
              <w:t>i</w:t>
            </w:r>
            <w:r>
              <w:t>nsolvency</w:t>
            </w:r>
            <w:r w:rsidR="00A821C1">
              <w:t xml:space="preserve"> matters</w:t>
            </w:r>
            <w:r>
              <w:t xml:space="preserve"> and allows the individual the opportunity to be exposed to </w:t>
            </w:r>
            <w:r w:rsidR="00A821C1">
              <w:t>investigation and enforcement, forensic</w:t>
            </w:r>
            <w:r>
              <w:t xml:space="preserve"> accountancy</w:t>
            </w:r>
            <w:r w:rsidR="00A821C1">
              <w:t>, drafting legal documents and working with the court system</w:t>
            </w:r>
            <w:r>
              <w:t xml:space="preserve">. </w:t>
            </w:r>
          </w:p>
          <w:p w:rsidR="00A821C1" w:rsidRDefault="00A821C1" w:rsidP="000A3759"/>
          <w:p w:rsidR="00A821C1" w:rsidRDefault="00A821C1" w:rsidP="000A3759">
            <w:r>
              <w:t xml:space="preserve">This organisation will benefit from an individual who will have worked in a </w:t>
            </w:r>
            <w:proofErr w:type="spellStart"/>
            <w:r>
              <w:t>a</w:t>
            </w:r>
            <w:proofErr w:type="spellEnd"/>
            <w:r>
              <w:t xml:space="preserve"> different organisation and bring their skills and different perspectives which can improve the effectiveness of our operations.</w:t>
            </w:r>
          </w:p>
          <w:p w:rsidR="00A821C1" w:rsidRDefault="00A821C1" w:rsidP="000A3759"/>
          <w:p w:rsidR="000A3759" w:rsidRPr="00ED4128" w:rsidRDefault="000A3759" w:rsidP="000A3759">
            <w:r w:rsidRPr="00ED4128">
              <w:t>T</w:t>
            </w:r>
            <w:r>
              <w:t>he successful candidate</w:t>
            </w:r>
            <w:r w:rsidRPr="00ED4128">
              <w:t xml:space="preserve"> will gain insight to the working of a central government department</w:t>
            </w:r>
            <w:r>
              <w:t xml:space="preserve"> </w:t>
            </w:r>
            <w:r w:rsidRPr="00ED4128">
              <w:t>and will gain experience in a wide range of relevant skills and competencies</w:t>
            </w:r>
            <w:r w:rsidR="00A821C1">
              <w:t xml:space="preserve"> as set out above,</w:t>
            </w:r>
            <w:r w:rsidRPr="00ED4128">
              <w:t xml:space="preserve"> to support their personal and career development.</w:t>
            </w:r>
            <w:r>
              <w:t xml:space="preserve">  </w:t>
            </w:r>
          </w:p>
          <w:p w:rsidR="000A3759" w:rsidRPr="00ED4128" w:rsidRDefault="000A3759" w:rsidP="000A3759"/>
          <w:p w:rsidR="003735E0" w:rsidRPr="000A3759" w:rsidRDefault="000A3759" w:rsidP="00A821C1">
            <w:r w:rsidRPr="00ED4128">
              <w:t>Their organisation will gain from the expertis</w:t>
            </w:r>
            <w:r>
              <w:t>e</w:t>
            </w:r>
            <w:r w:rsidRPr="00ED4128">
              <w:t xml:space="preserve"> and knowledge gained from their employees participation in this secondment opportunity and with the added benefit of new </w:t>
            </w:r>
            <w:r w:rsidR="00A821C1">
              <w:t xml:space="preserve">skills highlighted above, </w:t>
            </w:r>
            <w:r w:rsidRPr="00ED4128">
              <w:t>networks and contacts which may have potential benefit to the parent organisation.</w:t>
            </w:r>
          </w:p>
        </w:tc>
      </w:tr>
    </w:tbl>
    <w:p w:rsidR="008078FA" w:rsidRDefault="008078FA">
      <w:pPr>
        <w:rPr>
          <w:b/>
          <w:bCs/>
        </w:rPr>
      </w:pPr>
    </w:p>
    <w:p w:rsidR="002A0043" w:rsidRDefault="002A0043">
      <w:pPr>
        <w:rPr>
          <w:b/>
          <w:bCs/>
        </w:rPr>
      </w:pPr>
      <w:bookmarkStart w:id="0" w:name="_GoBack"/>
      <w:bookmarkEnd w:id="0"/>
      <w:r>
        <w:rPr>
          <w:b/>
          <w:bCs/>
        </w:rPr>
        <w:t>6.  Logistics</w:t>
      </w:r>
    </w:p>
    <w:p w:rsidR="002A0043" w:rsidRDefault="002A0043" w:rsidP="00A821C1">
      <w:pPr>
        <w:ind w:left="300"/>
        <w:rPr>
          <w:lang w:val="en-US"/>
        </w:rPr>
      </w:pP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rsidTr="00437CCD">
        <w:tc>
          <w:tcPr>
            <w:tcW w:w="8522" w:type="dxa"/>
            <w:shd w:val="clear" w:color="auto" w:fill="auto"/>
          </w:tcPr>
          <w:p w:rsidR="006C3B3A" w:rsidRDefault="006C3B3A">
            <w:pPr>
              <w:rPr>
                <w:lang w:val="en-US"/>
              </w:rPr>
            </w:pPr>
            <w:r w:rsidRPr="00437CCD">
              <w:rPr>
                <w:b/>
                <w:lang w:val="en-US"/>
              </w:rPr>
              <w:t>Start Date</w:t>
            </w:r>
            <w:r w:rsidRPr="00437CCD">
              <w:rPr>
                <w:lang w:val="en-US"/>
              </w:rPr>
              <w:t>:</w:t>
            </w:r>
            <w:r w:rsidR="00110352">
              <w:rPr>
                <w:lang w:val="en-US"/>
              </w:rPr>
              <w:t xml:space="preserve"> </w:t>
            </w:r>
            <w:r w:rsidR="00110352" w:rsidRPr="00ED4128">
              <w:t>As soon as possible.  The individuals will have access to all necessary equipment and space to undertake their duties in line with the NICS code of practice and will be expected to comply with all relevant codes for NICS staff.</w:t>
            </w:r>
          </w:p>
          <w:p w:rsidR="00A821C1" w:rsidRPr="00437CCD" w:rsidRDefault="00A821C1">
            <w:pPr>
              <w:rPr>
                <w:lang w:val="en-US"/>
              </w:rPr>
            </w:pPr>
          </w:p>
          <w:p w:rsidR="006C3B3A" w:rsidRPr="00437CCD" w:rsidRDefault="006C3B3A">
            <w:pPr>
              <w:rPr>
                <w:lang w:val="en-US"/>
              </w:rPr>
            </w:pPr>
            <w:r w:rsidRPr="00437CCD">
              <w:rPr>
                <w:b/>
                <w:lang w:val="en-US"/>
              </w:rPr>
              <w:t>Duration</w:t>
            </w:r>
            <w:r w:rsidRPr="00437CCD">
              <w:rPr>
                <w:lang w:val="en-US"/>
              </w:rPr>
              <w:t>:</w:t>
            </w:r>
            <w:r w:rsidR="00110352">
              <w:rPr>
                <w:lang w:val="en-US"/>
              </w:rPr>
              <w:t xml:space="preserve"> up to 24 months</w:t>
            </w:r>
          </w:p>
          <w:p w:rsidR="006C3B3A" w:rsidRPr="00437CCD" w:rsidRDefault="006C3B3A">
            <w:pPr>
              <w:rPr>
                <w:lang w:val="en-US"/>
              </w:rPr>
            </w:pPr>
          </w:p>
          <w:p w:rsidR="006C3B3A" w:rsidRPr="00437CCD" w:rsidRDefault="006C3B3A">
            <w:pPr>
              <w:rPr>
                <w:lang w:val="en-US"/>
              </w:rPr>
            </w:pPr>
            <w:r w:rsidRPr="00437CCD">
              <w:rPr>
                <w:b/>
                <w:lang w:val="en-US"/>
              </w:rPr>
              <w:t>Location</w:t>
            </w:r>
            <w:r w:rsidRPr="00437CCD">
              <w:rPr>
                <w:lang w:val="en-US"/>
              </w:rPr>
              <w:t>:</w:t>
            </w:r>
            <w:r w:rsidR="00110352">
              <w:rPr>
                <w:lang w:val="en-US"/>
              </w:rPr>
              <w:t xml:space="preserve"> </w:t>
            </w:r>
            <w:r w:rsidR="00C90443">
              <w:rPr>
                <w:lang w:val="en-US"/>
              </w:rPr>
              <w:t xml:space="preserve">Based </w:t>
            </w:r>
            <w:proofErr w:type="spellStart"/>
            <w:r w:rsidR="00110352">
              <w:rPr>
                <w:lang w:val="en-US"/>
              </w:rPr>
              <w:t>Fermanagh</w:t>
            </w:r>
            <w:proofErr w:type="spellEnd"/>
            <w:r w:rsidR="00110352">
              <w:rPr>
                <w:lang w:val="en-US"/>
              </w:rPr>
              <w:t xml:space="preserve"> House</w:t>
            </w:r>
            <w:r w:rsidR="00C90443">
              <w:rPr>
                <w:lang w:val="en-US"/>
              </w:rPr>
              <w:t xml:space="preserve">, </w:t>
            </w:r>
            <w:proofErr w:type="spellStart"/>
            <w:r w:rsidR="00C90443" w:rsidRPr="00C90443">
              <w:rPr>
                <w:lang w:val="en-US"/>
              </w:rPr>
              <w:t>Fermanagh</w:t>
            </w:r>
            <w:proofErr w:type="spellEnd"/>
            <w:r w:rsidR="00C90443" w:rsidRPr="00C90443">
              <w:rPr>
                <w:lang w:val="en-US"/>
              </w:rPr>
              <w:t xml:space="preserve"> House, Ormeau Avenue Belfast BT2 </w:t>
            </w:r>
            <w:proofErr w:type="gramStart"/>
            <w:r w:rsidR="00C90443" w:rsidRPr="00C90443">
              <w:rPr>
                <w:lang w:val="en-US"/>
              </w:rPr>
              <w:t xml:space="preserve">8NJ </w:t>
            </w:r>
            <w:r w:rsidR="00110352">
              <w:rPr>
                <w:lang w:val="en-US"/>
              </w:rPr>
              <w:t xml:space="preserve"> /</w:t>
            </w:r>
            <w:proofErr w:type="gramEnd"/>
            <w:r w:rsidR="00C90443">
              <w:rPr>
                <w:lang w:val="en-US"/>
              </w:rPr>
              <w:t xml:space="preserve"> </w:t>
            </w:r>
            <w:r w:rsidR="00110352">
              <w:rPr>
                <w:lang w:val="en-US"/>
              </w:rPr>
              <w:t xml:space="preserve"> </w:t>
            </w:r>
            <w:r w:rsidR="00110352" w:rsidRPr="00ED4128">
              <w:rPr>
                <w:lang w:val="en-US"/>
              </w:rPr>
              <w:t>Home working</w:t>
            </w:r>
            <w:r w:rsidR="00C90443">
              <w:rPr>
                <w:lang w:val="en-US"/>
              </w:rPr>
              <w:t xml:space="preserve"> can be</w:t>
            </w:r>
            <w:r w:rsidR="00110352" w:rsidRPr="00ED4128">
              <w:rPr>
                <w:lang w:val="en-US"/>
              </w:rPr>
              <w:t xml:space="preserve"> facilitated.</w:t>
            </w:r>
          </w:p>
          <w:p w:rsidR="006C3B3A" w:rsidRPr="00437CCD" w:rsidRDefault="006C3B3A">
            <w:pPr>
              <w:rPr>
                <w:lang w:val="en-US"/>
              </w:rPr>
            </w:pPr>
          </w:p>
          <w:p w:rsidR="006C3B3A" w:rsidRPr="00437CCD" w:rsidRDefault="006C3B3A">
            <w:pPr>
              <w:rPr>
                <w:lang w:val="en-US"/>
              </w:rPr>
            </w:pPr>
            <w:r w:rsidRPr="00437CCD">
              <w:rPr>
                <w:b/>
                <w:lang w:val="en-US"/>
              </w:rPr>
              <w:t>Resources</w:t>
            </w:r>
            <w:r w:rsidRPr="00437CCD">
              <w:rPr>
                <w:lang w:val="en-US"/>
              </w:rPr>
              <w:t>:</w:t>
            </w:r>
            <w:r w:rsidR="00110352">
              <w:rPr>
                <w:lang w:val="en-US"/>
              </w:rPr>
              <w:t xml:space="preserve"> </w:t>
            </w:r>
            <w:r w:rsidR="00110352" w:rsidRPr="00ED4128">
              <w:rPr>
                <w:lang w:val="en-US"/>
              </w:rPr>
              <w:t>IT equipment will be provided.</w:t>
            </w:r>
          </w:p>
          <w:p w:rsidR="006C3B3A" w:rsidRPr="00437CCD" w:rsidRDefault="006C3B3A">
            <w:pPr>
              <w:rPr>
                <w:lang w:val="en-US"/>
              </w:rPr>
            </w:pPr>
          </w:p>
          <w:p w:rsidR="006C3B3A" w:rsidRPr="00437CCD" w:rsidRDefault="006C3B3A">
            <w:pPr>
              <w:rPr>
                <w:lang w:val="en-US"/>
              </w:rPr>
            </w:pPr>
            <w:r w:rsidRPr="00437CCD">
              <w:rPr>
                <w:b/>
                <w:lang w:val="en-US"/>
              </w:rPr>
              <w:t>Funding</w:t>
            </w:r>
            <w:r w:rsidRPr="00437CCD">
              <w:rPr>
                <w:lang w:val="en-US"/>
              </w:rPr>
              <w:t>:</w:t>
            </w:r>
            <w:r w:rsidR="00110352">
              <w:rPr>
                <w:lang w:val="en-US"/>
              </w:rPr>
              <w:t xml:space="preserve"> </w:t>
            </w:r>
            <w:proofErr w:type="spellStart"/>
            <w:r w:rsidR="00110352" w:rsidRPr="00ED4128">
              <w:t>DfE</w:t>
            </w:r>
            <w:proofErr w:type="spellEnd"/>
            <w:r w:rsidR="00110352" w:rsidRPr="00ED4128">
              <w:t xml:space="preserve"> will meet the salary and associated costs for these </w:t>
            </w:r>
            <w:r w:rsidR="00110352">
              <w:t>two posts.  The salary range is: £34,197 - £35,860.</w:t>
            </w:r>
          </w:p>
          <w:p w:rsidR="006C3B3A" w:rsidRPr="00437CCD" w:rsidRDefault="006C3B3A">
            <w:pPr>
              <w:rPr>
                <w:lang w:val="en-US"/>
              </w:rPr>
            </w:pPr>
          </w:p>
          <w:p w:rsidR="00110352" w:rsidRPr="00C62A10" w:rsidRDefault="006C3B3A" w:rsidP="00110352">
            <w:r w:rsidRPr="00437CCD">
              <w:rPr>
                <w:b/>
                <w:lang w:val="en-US"/>
              </w:rPr>
              <w:t>Further information</w:t>
            </w:r>
            <w:r w:rsidRPr="00437CCD">
              <w:rPr>
                <w:lang w:val="en-US"/>
              </w:rPr>
              <w:t>:</w:t>
            </w:r>
            <w:r w:rsidR="00110352">
              <w:rPr>
                <w:lang w:val="en-US"/>
              </w:rPr>
              <w:t xml:space="preserve"> </w:t>
            </w:r>
            <w:r w:rsidR="00110352" w:rsidRPr="00C62A10">
              <w:rPr>
                <w:lang w:val="en-US"/>
              </w:rPr>
              <w:t xml:space="preserve">Please contact </w:t>
            </w:r>
            <w:r w:rsidR="00110352">
              <w:rPr>
                <w:lang w:val="en-US"/>
              </w:rPr>
              <w:t xml:space="preserve">Gary </w:t>
            </w:r>
            <w:proofErr w:type="spellStart"/>
            <w:r w:rsidR="00110352">
              <w:rPr>
                <w:lang w:val="en-US"/>
              </w:rPr>
              <w:t>McCappin</w:t>
            </w:r>
            <w:proofErr w:type="spellEnd"/>
            <w:r w:rsidR="00110352" w:rsidRPr="00C62A10">
              <w:rPr>
                <w:lang w:val="en-US"/>
              </w:rPr>
              <w:t xml:space="preserve"> on </w:t>
            </w:r>
            <w:proofErr w:type="spellStart"/>
            <w:r w:rsidR="00110352" w:rsidRPr="00C62A10">
              <w:rPr>
                <w:lang w:val="en-US"/>
              </w:rPr>
              <w:t>tel</w:t>
            </w:r>
            <w:proofErr w:type="spellEnd"/>
            <w:r w:rsidR="00110352" w:rsidRPr="00C62A10">
              <w:rPr>
                <w:lang w:val="en-US"/>
              </w:rPr>
              <w:t xml:space="preserve">: </w:t>
            </w:r>
            <w:r w:rsidR="00110352" w:rsidRPr="00C62A10">
              <w:t>028</w:t>
            </w:r>
            <w:r w:rsidR="00110352">
              <w:t xml:space="preserve"> 9054 8582</w:t>
            </w:r>
          </w:p>
          <w:p w:rsidR="00110352" w:rsidRDefault="00110352" w:rsidP="00110352">
            <w:pPr>
              <w:rPr>
                <w:lang w:val="en-US"/>
              </w:rPr>
            </w:pPr>
            <w:r w:rsidRPr="00C62A10">
              <w:rPr>
                <w:lang w:val="en-US"/>
              </w:rPr>
              <w:t xml:space="preserve">or by email at: </w:t>
            </w:r>
            <w:hyperlink r:id="rId9" w:history="1">
              <w:r w:rsidRPr="008D30D2">
                <w:rPr>
                  <w:rStyle w:val="Hyperlink"/>
                  <w:lang w:val="en-US"/>
                </w:rPr>
                <w:t>gary.mccappin@economy-ni.gov.uk</w:t>
              </w:r>
            </w:hyperlink>
            <w:r>
              <w:rPr>
                <w:lang w:val="en-US"/>
              </w:rPr>
              <w:t xml:space="preserve"> or Tara Black on </w:t>
            </w:r>
            <w:proofErr w:type="spellStart"/>
            <w:r>
              <w:rPr>
                <w:lang w:val="en-US"/>
              </w:rPr>
              <w:t>tel</w:t>
            </w:r>
            <w:proofErr w:type="spellEnd"/>
            <w:r>
              <w:rPr>
                <w:lang w:val="en-US"/>
              </w:rPr>
              <w:t xml:space="preserve">: 028 9054 8694 or by email at: </w:t>
            </w:r>
            <w:hyperlink r:id="rId10" w:history="1">
              <w:r w:rsidRPr="008D30D2">
                <w:rPr>
                  <w:rStyle w:val="Hyperlink"/>
                  <w:lang w:val="en-US"/>
                </w:rPr>
                <w:t>tara.black@economy-ni.gov.uk</w:t>
              </w:r>
            </w:hyperlink>
          </w:p>
          <w:p w:rsidR="006C3B3A" w:rsidRPr="00437CCD" w:rsidRDefault="006C3B3A">
            <w:pPr>
              <w:rPr>
                <w:lang w:val="en-US"/>
              </w:rPr>
            </w:pPr>
          </w:p>
          <w:p w:rsidR="006C3B3A" w:rsidRPr="00437CCD" w:rsidRDefault="006C3B3A">
            <w:pPr>
              <w:rPr>
                <w:lang w:val="en-US"/>
              </w:rPr>
            </w:pPr>
          </w:p>
          <w:p w:rsidR="00BD431D" w:rsidRDefault="00BD431D" w:rsidP="00BD431D">
            <w:pPr>
              <w:rPr>
                <w:b/>
              </w:rPr>
            </w:pPr>
            <w:r w:rsidRPr="00BD431D">
              <w:rPr>
                <w:b/>
              </w:rPr>
              <w:t xml:space="preserve">Closing Date: </w:t>
            </w:r>
            <w:r w:rsidRPr="00BD431D">
              <w:t>Applications</w:t>
            </w:r>
            <w:r w:rsidR="00C90443">
              <w:t>*</w:t>
            </w:r>
            <w:r w:rsidRPr="00BD431D">
              <w:t xml:space="preserve"> must be submitted by 5.00pm </w:t>
            </w:r>
            <w:r w:rsidRPr="00FF6408">
              <w:t xml:space="preserve">on </w:t>
            </w:r>
            <w:r w:rsidRPr="00FF6408">
              <w:rPr>
                <w:b/>
                <w:u w:val="single"/>
              </w:rPr>
              <w:t xml:space="preserve">Friday </w:t>
            </w:r>
            <w:r w:rsidR="00FF6408" w:rsidRPr="00FF6408">
              <w:rPr>
                <w:b/>
                <w:u w:val="single"/>
              </w:rPr>
              <w:t>20 August</w:t>
            </w:r>
            <w:r w:rsidRPr="00FF6408">
              <w:rPr>
                <w:b/>
                <w:u w:val="single"/>
              </w:rPr>
              <w:t xml:space="preserve"> 20</w:t>
            </w:r>
            <w:r w:rsidR="00110352" w:rsidRPr="00FF6408">
              <w:rPr>
                <w:b/>
                <w:u w:val="single"/>
              </w:rPr>
              <w:t>21</w:t>
            </w:r>
            <w:r w:rsidRPr="00BD431D">
              <w:t xml:space="preserve"> to</w:t>
            </w:r>
            <w:r w:rsidRPr="00BD431D">
              <w:rPr>
                <w:b/>
              </w:rPr>
              <w:t xml:space="preserve">: </w:t>
            </w:r>
          </w:p>
          <w:p w:rsidR="00BD431D" w:rsidRPr="00BD431D" w:rsidRDefault="00BD431D" w:rsidP="00BD431D">
            <w:pPr>
              <w:rPr>
                <w:b/>
                <w:lang w:val="en-US"/>
              </w:rPr>
            </w:pPr>
            <w:r w:rsidRPr="00BD431D">
              <w:rPr>
                <w:b/>
                <w:lang w:val="en-US"/>
              </w:rPr>
              <w:tab/>
            </w:r>
            <w:hyperlink r:id="rId11" w:history="1">
              <w:r w:rsidRPr="00BD431D">
                <w:rPr>
                  <w:b/>
                  <w:color w:val="0563C1"/>
                  <w:u w:val="single"/>
                  <w:lang w:val="en-US"/>
                </w:rPr>
                <w:t>interchangesecretariat@finance-ni.gov.uk</w:t>
              </w:r>
            </w:hyperlink>
            <w:r w:rsidRPr="00BD431D">
              <w:rPr>
                <w:b/>
                <w:lang w:val="en-US"/>
              </w:rPr>
              <w:t xml:space="preserve"> </w:t>
            </w:r>
          </w:p>
          <w:p w:rsidR="00C90443" w:rsidRDefault="00C90443">
            <w:pPr>
              <w:rPr>
                <w:sz w:val="20"/>
                <w:szCs w:val="20"/>
                <w:lang w:val="en-US"/>
              </w:rPr>
            </w:pPr>
          </w:p>
          <w:p w:rsidR="005246E1" w:rsidRPr="00C90443" w:rsidRDefault="00C90443">
            <w:pPr>
              <w:rPr>
                <w:sz w:val="20"/>
                <w:szCs w:val="20"/>
                <w:lang w:val="en-US"/>
              </w:rPr>
            </w:pPr>
            <w:r w:rsidRPr="00C90443">
              <w:rPr>
                <w:sz w:val="20"/>
                <w:szCs w:val="20"/>
                <w:lang w:val="en-US"/>
              </w:rPr>
              <w:t>*NICS staff are not eligible to ally for this opportunity</w:t>
            </w:r>
          </w:p>
        </w:tc>
      </w:tr>
    </w:tbl>
    <w:p w:rsidR="002A0043" w:rsidRDefault="002A0043">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7"/>
      </w:tblGrid>
      <w:tr w:rsidR="009D4397" w:rsidRPr="00990432" w:rsidTr="00110352">
        <w:trPr>
          <w:trHeight w:val="157"/>
        </w:trPr>
        <w:tc>
          <w:tcPr>
            <w:tcW w:w="4205" w:type="dxa"/>
            <w:shd w:val="clear" w:color="auto" w:fill="auto"/>
          </w:tcPr>
          <w:p w:rsidR="00545238" w:rsidRPr="00990432" w:rsidRDefault="008078FA" w:rsidP="00990432">
            <w:pPr>
              <w:rPr>
                <w:b/>
                <w:bCs/>
                <w:lang w:val="en-US"/>
              </w:rPr>
            </w:pPr>
            <w:r>
              <w:rPr>
                <w:b/>
                <w:bCs/>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6pt;height:38.4pt">
                  <v:imagedata r:id="rId12" o:title="Signature"/>
                </v:shape>
              </w:pict>
            </w:r>
          </w:p>
        </w:tc>
      </w:tr>
    </w:tbl>
    <w:p w:rsidR="009D4397" w:rsidRDefault="009D4397" w:rsidP="009D4397">
      <w:pPr>
        <w:ind w:firstLine="720"/>
        <w:rPr>
          <w:b/>
          <w:bCs/>
          <w:lang w:val="en-US"/>
        </w:rPr>
      </w:pPr>
      <w:r>
        <w:rPr>
          <w:b/>
          <w:bCs/>
          <w:lang w:val="en-US"/>
        </w:rPr>
        <w:t>Signed:</w:t>
      </w:r>
    </w:p>
    <w:p w:rsidR="00545238" w:rsidRDefault="00545238">
      <w:pPr>
        <w:rPr>
          <w:b/>
          <w:bCs/>
          <w:lang w:val="en-US"/>
        </w:rPr>
      </w:pPr>
    </w:p>
    <w:p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rsidTr="00990432">
        <w:trPr>
          <w:trHeight w:val="553"/>
        </w:trPr>
        <w:tc>
          <w:tcPr>
            <w:tcW w:w="4853" w:type="dxa"/>
            <w:shd w:val="clear" w:color="auto" w:fill="auto"/>
          </w:tcPr>
          <w:p w:rsidR="00545238" w:rsidRPr="00990432" w:rsidRDefault="00110352" w:rsidP="00990432">
            <w:pPr>
              <w:rPr>
                <w:b/>
                <w:bCs/>
                <w:lang w:val="en-US"/>
              </w:rPr>
            </w:pPr>
            <w:r>
              <w:rPr>
                <w:b/>
                <w:bCs/>
                <w:lang w:val="en-US"/>
              </w:rPr>
              <w:t>04 August 2021</w:t>
            </w:r>
          </w:p>
        </w:tc>
      </w:tr>
    </w:tbl>
    <w:p w:rsidR="00545238" w:rsidRDefault="00545238" w:rsidP="00545238">
      <w:pPr>
        <w:ind w:left="720"/>
        <w:rPr>
          <w:b/>
          <w:bCs/>
          <w:lang w:val="en-US"/>
        </w:rPr>
      </w:pPr>
      <w:r>
        <w:rPr>
          <w:b/>
          <w:bCs/>
          <w:lang w:val="en-US"/>
        </w:rPr>
        <w:t>Date:</w:t>
      </w:r>
      <w:r>
        <w:rPr>
          <w:b/>
          <w:bCs/>
          <w:lang w:val="en-US"/>
        </w:rPr>
        <w:tab/>
      </w:r>
      <w:r>
        <w:rPr>
          <w:b/>
          <w:bCs/>
          <w:lang w:val="en-US"/>
        </w:rPr>
        <w:tab/>
      </w:r>
    </w:p>
    <w:p w:rsidR="00B65606" w:rsidRDefault="00B65606">
      <w:pPr>
        <w:rPr>
          <w:b/>
          <w:bCs/>
          <w:lang w:val="en-US"/>
        </w:rPr>
      </w:pPr>
    </w:p>
    <w:p w:rsidR="002A0043" w:rsidRPr="00B65606" w:rsidRDefault="002A0043" w:rsidP="00B65606">
      <w:pPr>
        <w:rPr>
          <w:lang w:val="en-US"/>
        </w:rPr>
      </w:pPr>
    </w:p>
    <w:sectPr w:rsidR="002A0043" w:rsidRPr="00B65606">
      <w:headerReference w:type="default" r:id="rId13"/>
      <w:footerReference w:type="even"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0D2" w:rsidRDefault="008D30D2">
      <w:r>
        <w:separator/>
      </w:r>
    </w:p>
  </w:endnote>
  <w:endnote w:type="continuationSeparator" w:id="0">
    <w:p w:rsidR="008D30D2" w:rsidRDefault="008D3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0D2" w:rsidRDefault="008D30D2">
      <w:r>
        <w:separator/>
      </w:r>
    </w:p>
  </w:footnote>
  <w:footnote w:type="continuationSeparator" w:id="0">
    <w:p w:rsidR="008D30D2" w:rsidRDefault="008D30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t>Ref: I/C</w:t>
    </w:r>
    <w:r w:rsidR="00EA59C8">
      <w:t xml:space="preserve"> </w:t>
    </w:r>
    <w:r w:rsidR="00E407E6">
      <w:t>57/21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578B2"/>
    <w:multiLevelType w:val="hybridMultilevel"/>
    <w:tmpl w:val="0DA249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0421C0"/>
    <w:multiLevelType w:val="hybridMultilevel"/>
    <w:tmpl w:val="E0467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2146D4"/>
    <w:multiLevelType w:val="hybridMultilevel"/>
    <w:tmpl w:val="0C0C7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4C6E79"/>
    <w:multiLevelType w:val="hybridMultilevel"/>
    <w:tmpl w:val="E5601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1B6302"/>
    <w:multiLevelType w:val="hybridMultilevel"/>
    <w:tmpl w:val="0EFE6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010C34"/>
    <w:multiLevelType w:val="hybridMultilevel"/>
    <w:tmpl w:val="0D003362"/>
    <w:lvl w:ilvl="0" w:tplc="37DC5DB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2864B93"/>
    <w:multiLevelType w:val="hybridMultilevel"/>
    <w:tmpl w:val="FCA4A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B07537"/>
    <w:multiLevelType w:val="hybridMultilevel"/>
    <w:tmpl w:val="00DAF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5B5B67"/>
    <w:multiLevelType w:val="hybridMultilevel"/>
    <w:tmpl w:val="7EC6EF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733CE5"/>
    <w:multiLevelType w:val="hybridMultilevel"/>
    <w:tmpl w:val="A13AC2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C2948BB"/>
    <w:multiLevelType w:val="hybridMultilevel"/>
    <w:tmpl w:val="F81CD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976348"/>
    <w:multiLevelType w:val="hybridMultilevel"/>
    <w:tmpl w:val="6CD47C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9E65D2"/>
    <w:multiLevelType w:val="hybridMultilevel"/>
    <w:tmpl w:val="ACA006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8"/>
  </w:num>
  <w:num w:numId="3">
    <w:abstractNumId w:val="1"/>
  </w:num>
  <w:num w:numId="4">
    <w:abstractNumId w:val="12"/>
  </w:num>
  <w:num w:numId="5">
    <w:abstractNumId w:val="11"/>
  </w:num>
  <w:num w:numId="6">
    <w:abstractNumId w:val="5"/>
  </w:num>
  <w:num w:numId="7">
    <w:abstractNumId w:val="7"/>
  </w:num>
  <w:num w:numId="8">
    <w:abstractNumId w:val="4"/>
  </w:num>
  <w:num w:numId="9">
    <w:abstractNumId w:val="2"/>
  </w:num>
  <w:num w:numId="10">
    <w:abstractNumId w:val="13"/>
  </w:num>
  <w:num w:numId="11">
    <w:abstractNumId w:val="15"/>
  </w:num>
  <w:num w:numId="12">
    <w:abstractNumId w:val="6"/>
  </w:num>
  <w:num w:numId="13">
    <w:abstractNumId w:val="0"/>
  </w:num>
  <w:num w:numId="14">
    <w:abstractNumId w:val="10"/>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84BC9"/>
    <w:rsid w:val="00093953"/>
    <w:rsid w:val="00095D85"/>
    <w:rsid w:val="000A3759"/>
    <w:rsid w:val="000B0FFD"/>
    <w:rsid w:val="000D4E6B"/>
    <w:rsid w:val="00110352"/>
    <w:rsid w:val="001A2BBB"/>
    <w:rsid w:val="001B2A89"/>
    <w:rsid w:val="001E2F2A"/>
    <w:rsid w:val="00224572"/>
    <w:rsid w:val="00267C0A"/>
    <w:rsid w:val="002A0043"/>
    <w:rsid w:val="002D64EC"/>
    <w:rsid w:val="003031B1"/>
    <w:rsid w:val="003703A5"/>
    <w:rsid w:val="003735E0"/>
    <w:rsid w:val="00437CCD"/>
    <w:rsid w:val="004C6545"/>
    <w:rsid w:val="005246E1"/>
    <w:rsid w:val="005319B5"/>
    <w:rsid w:val="00545238"/>
    <w:rsid w:val="00572269"/>
    <w:rsid w:val="005826F7"/>
    <w:rsid w:val="005850C9"/>
    <w:rsid w:val="005918A4"/>
    <w:rsid w:val="005B1766"/>
    <w:rsid w:val="006C3B3A"/>
    <w:rsid w:val="006D7267"/>
    <w:rsid w:val="006E5263"/>
    <w:rsid w:val="00735393"/>
    <w:rsid w:val="008078FA"/>
    <w:rsid w:val="008D30D2"/>
    <w:rsid w:val="008F710C"/>
    <w:rsid w:val="00990432"/>
    <w:rsid w:val="009D4397"/>
    <w:rsid w:val="00A362A7"/>
    <w:rsid w:val="00A821C1"/>
    <w:rsid w:val="00AB54B2"/>
    <w:rsid w:val="00B14036"/>
    <w:rsid w:val="00B45B98"/>
    <w:rsid w:val="00B557A7"/>
    <w:rsid w:val="00B65606"/>
    <w:rsid w:val="00BA0B4C"/>
    <w:rsid w:val="00BB7E71"/>
    <w:rsid w:val="00BC26B2"/>
    <w:rsid w:val="00BD431D"/>
    <w:rsid w:val="00BE0687"/>
    <w:rsid w:val="00C7146C"/>
    <w:rsid w:val="00C90443"/>
    <w:rsid w:val="00D52251"/>
    <w:rsid w:val="00E0737F"/>
    <w:rsid w:val="00E407E6"/>
    <w:rsid w:val="00E472AF"/>
    <w:rsid w:val="00EA59C8"/>
    <w:rsid w:val="00EB49E6"/>
    <w:rsid w:val="00F43742"/>
    <w:rsid w:val="00FC5D2E"/>
    <w:rsid w:val="00FF64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5"/>
    <o:shapelayout v:ext="edit">
      <o:idmap v:ext="edit" data="1"/>
    </o:shapelayout>
  </w:shapeDefaults>
  <w:decimalSymbol w:val="."/>
  <w:listSeparator w:val=","/>
  <w15:chartTrackingRefBased/>
  <w15:docId w15:val="{42F21789-A4C1-49CD-878B-2C05AF1E3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paragraph" w:styleId="Heading8">
    <w:name w:val="heading 8"/>
    <w:basedOn w:val="Normal"/>
    <w:next w:val="Normal"/>
    <w:link w:val="Heading8Char"/>
    <w:semiHidden/>
    <w:unhideWhenUsed/>
    <w:qFormat/>
    <w:rsid w:val="00B45B98"/>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customStyle="1" w:styleId="Heading8Char">
    <w:name w:val="Heading 8 Char"/>
    <w:link w:val="Heading8"/>
    <w:semiHidden/>
    <w:rsid w:val="00B45B98"/>
    <w:rPr>
      <w:rFonts w:ascii="Calibri" w:eastAsia="Times New Roman" w:hAnsi="Calibri" w:cs="Times New Roman"/>
      <w:i/>
      <w:iCs/>
      <w:sz w:val="24"/>
      <w:szCs w:val="24"/>
      <w:lang w:eastAsia="en-US"/>
    </w:rPr>
  </w:style>
  <w:style w:type="paragraph" w:styleId="ListParagraph">
    <w:name w:val="List Paragraph"/>
    <w:basedOn w:val="Normal"/>
    <w:uiPriority w:val="34"/>
    <w:qFormat/>
    <w:rsid w:val="00AB54B2"/>
    <w:pPr>
      <w:ind w:left="720"/>
      <w:contextualSpacing/>
    </w:pPr>
  </w:style>
  <w:style w:type="paragraph" w:styleId="NoSpacing">
    <w:name w:val="No Spacing"/>
    <w:uiPriority w:val="1"/>
    <w:qFormat/>
    <w:rsid w:val="00AB54B2"/>
    <w:pPr>
      <w:ind w:left="10" w:hanging="10"/>
      <w:jc w:val="both"/>
    </w:pPr>
    <w:rPr>
      <w:rFonts w:ascii="Arial" w:eastAsia="Arial" w:hAnsi="Arial" w:cs="Arial"/>
      <w:color w:val="000000"/>
      <w:sz w:val="24"/>
      <w:szCs w:val="22"/>
      <w:lang w:val="en-US" w:eastAsia="en-US"/>
    </w:rPr>
  </w:style>
  <w:style w:type="character" w:styleId="Hyperlink">
    <w:name w:val="Hyperlink"/>
    <w:rsid w:val="001103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ry.mccappin@economy-ni.gov.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changesecretariat@finance-ni.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ara.black@economy-ni.gov.uk" TargetMode="External"/><Relationship Id="rId4" Type="http://schemas.openxmlformats.org/officeDocument/2006/relationships/settings" Target="settings.xml"/><Relationship Id="rId9" Type="http://schemas.openxmlformats.org/officeDocument/2006/relationships/hyperlink" Target="mailto:gary.mccappin@economy-ni.gov.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A2245-3F7B-4C4A-AA35-3EA8A9295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1432</Words>
  <Characters>8783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10195</CharactersWithSpaces>
  <SharedDoc>false</SharedDoc>
  <HLinks>
    <vt:vector size="24" baseType="variant">
      <vt:variant>
        <vt:i4>1376303</vt:i4>
      </vt:variant>
      <vt:variant>
        <vt:i4>9</vt:i4>
      </vt:variant>
      <vt:variant>
        <vt:i4>0</vt:i4>
      </vt:variant>
      <vt:variant>
        <vt:i4>5</vt:i4>
      </vt:variant>
      <vt:variant>
        <vt:lpwstr>mailto:interchangesecretariat@finance-ni.gov.uk</vt:lpwstr>
      </vt:variant>
      <vt:variant>
        <vt:lpwstr/>
      </vt:variant>
      <vt:variant>
        <vt:i4>8192006</vt:i4>
      </vt:variant>
      <vt:variant>
        <vt:i4>6</vt:i4>
      </vt:variant>
      <vt:variant>
        <vt:i4>0</vt:i4>
      </vt:variant>
      <vt:variant>
        <vt:i4>5</vt:i4>
      </vt:variant>
      <vt:variant>
        <vt:lpwstr>mailto:secondments@hrconnect.nigov.net</vt:lpwstr>
      </vt:variant>
      <vt:variant>
        <vt:lpwstr/>
      </vt:variant>
      <vt:variant>
        <vt:i4>4522047</vt:i4>
      </vt:variant>
      <vt:variant>
        <vt:i4>3</vt:i4>
      </vt:variant>
      <vt:variant>
        <vt:i4>0</vt:i4>
      </vt:variant>
      <vt:variant>
        <vt:i4>5</vt:i4>
      </vt:variant>
      <vt:variant>
        <vt:lpwstr>mailto:tara.black@economy-ni.gov.uk</vt:lpwstr>
      </vt:variant>
      <vt:variant>
        <vt:lpwstr/>
      </vt:variant>
      <vt:variant>
        <vt:i4>3342405</vt:i4>
      </vt:variant>
      <vt:variant>
        <vt:i4>0</vt:i4>
      </vt:variant>
      <vt:variant>
        <vt:i4>0</vt:i4>
      </vt:variant>
      <vt:variant>
        <vt:i4>5</vt:i4>
      </vt:variant>
      <vt:variant>
        <vt:lpwstr>mailto:gary.mccappin@economy-ni.gov.uk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2005-06-27T10:28:00Z</cp:lastPrinted>
  <dcterms:created xsi:type="dcterms:W3CDTF">2021-08-05T07:40:00Z</dcterms:created>
  <dcterms:modified xsi:type="dcterms:W3CDTF">2021-08-05T07:40:00Z</dcterms:modified>
</cp:coreProperties>
</file>