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2A0043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9924D7" w:rsidRPr="00B06AAA" w:rsidRDefault="009924D7" w:rsidP="009924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 Local Government Association (NILGA)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2A004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Default="009924D7">
                  <w:r>
                    <w:rPr>
                      <w:rFonts w:ascii="Arial" w:hAnsi="Arial" w:cs="Arial"/>
                    </w:rPr>
                    <w:t>Derek McCallan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9924D7" w:rsidRPr="00B06AAA" w:rsidRDefault="009924D7" w:rsidP="009924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 Local Government Association</w:t>
                  </w:r>
                  <w:r w:rsidRPr="00B06AA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>(NILGA)</w:t>
                  </w:r>
                </w:p>
                <w:p w:rsidR="002A0043" w:rsidRDefault="002A0043"/>
              </w:txbxContent>
            </v:textbox>
          </v:shape>
        </w:pict>
      </w:r>
      <w:r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2A0043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9924D7" w:rsidRDefault="009924D7" w:rsidP="009924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Bradford Court </w:t>
                  </w:r>
                </w:p>
                <w:p w:rsidR="009924D7" w:rsidRDefault="009924D7" w:rsidP="009924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Upper Galwally</w:t>
                  </w:r>
                </w:p>
                <w:p w:rsidR="009924D7" w:rsidRDefault="009924D7" w:rsidP="009924D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Castlereagh</w:t>
                  </w:r>
                </w:p>
                <w:p w:rsidR="002A0043" w:rsidRDefault="009924D7" w:rsidP="009924D7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Arial" w:hAnsi="Arial" w:cs="Arial"/>
                    </w:rPr>
                    <w:t>BT8 6RB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9924D7">
      <w:r>
        <w:rPr>
          <w:noProof/>
          <w:sz w:val="20"/>
          <w:lang w:val="en-US"/>
        </w:rPr>
        <w:pict>
          <v:shape id="_x0000_s1030" type="#_x0000_t202" style="position:absolute;margin-left:90pt;margin-top:2.25pt;width:123pt;height:26.25pt;z-index:251658240">
            <v:textbox>
              <w:txbxContent>
                <w:p w:rsidR="009924D7" w:rsidRPr="009C7401" w:rsidRDefault="009924D7" w:rsidP="009924D7">
                  <w:pPr>
                    <w:rPr>
                      <w:rFonts w:ascii="Arial" w:hAnsi="Arial" w:cs="Arial"/>
                    </w:rPr>
                  </w:pPr>
                  <w:r w:rsidRPr="009C7401">
                    <w:rPr>
                      <w:rFonts w:ascii="Arial" w:hAnsi="Arial" w:cs="Arial"/>
                    </w:rPr>
                    <w:t>028 90798972</w:t>
                  </w:r>
                </w:p>
                <w:p w:rsidR="002A0043" w:rsidRDefault="002A0043"/>
                <w:p w:rsidR="002A0043" w:rsidRDefault="002A0043"/>
              </w:txbxContent>
            </v:textbox>
          </v:shape>
        </w:pict>
      </w:r>
      <w:r w:rsidR="002A0043"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2A0043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9924D7" w:rsidRDefault="009924D7" w:rsidP="009924D7">
                  <w:r>
                    <w:rPr>
                      <w:rFonts w:ascii="Arial" w:hAnsi="Arial" w:cs="Arial"/>
                    </w:rPr>
                    <w:t>d.mcallan@nilga.org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2A0043" w:rsidRDefault="002A0043"/>
              </w:txbxContent>
            </v:textbox>
          </v:shape>
        </w:pict>
      </w:r>
      <w:r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27pt;z-index:251661312">
            <v:textbox>
              <w:txbxContent>
                <w:p w:rsidR="009924D7" w:rsidRPr="00B06AAA" w:rsidRDefault="009924D7" w:rsidP="009924D7">
                  <w:pPr>
                    <w:rPr>
                      <w:rFonts w:ascii="Arial" w:hAnsi="Arial" w:cs="Arial"/>
                    </w:rPr>
                  </w:pPr>
                  <w:r w:rsidRPr="00B06AAA">
                    <w:rPr>
                      <w:rFonts w:ascii="Arial" w:hAnsi="Arial" w:cs="Arial"/>
                    </w:rPr>
                    <w:t xml:space="preserve">Secondment – </w:t>
                  </w:r>
                  <w:r>
                    <w:rPr>
                      <w:rFonts w:ascii="Arial" w:hAnsi="Arial" w:cs="Arial"/>
                    </w:rPr>
                    <w:t>Policy Support Officer</w:t>
                  </w:r>
                  <w:r w:rsidRPr="00B06AAA">
                    <w:rPr>
                      <w:rFonts w:ascii="Arial" w:hAnsi="Arial" w:cs="Arial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8930E0" w:rsidRDefault="008930E0">
            <w:pPr>
              <w:rPr>
                <w:rFonts w:ascii="Arial" w:hAnsi="Arial" w:cs="Arial"/>
                <w:spacing w:val="-2"/>
              </w:rPr>
            </w:pPr>
          </w:p>
          <w:p w:rsidR="008930E0" w:rsidRDefault="008930E0">
            <w:pPr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NILGA promotes, develops and champions local government by developing regional, all council, approaches to key issues affecting the sector.  This includes collective lobbying, policy formulation, </w:t>
            </w:r>
            <w:r w:rsidR="00DF4BD0">
              <w:rPr>
                <w:rFonts w:ascii="Arial" w:hAnsi="Arial" w:cs="Arial"/>
                <w:spacing w:val="-2"/>
              </w:rPr>
              <w:t xml:space="preserve">council finances, </w:t>
            </w:r>
            <w:r>
              <w:rPr>
                <w:rFonts w:ascii="Arial" w:hAnsi="Arial" w:cs="Arial"/>
                <w:spacing w:val="-2"/>
              </w:rPr>
              <w:t>elected member development, best practice events and campaigns, all aimed at improving democracy and public services.</w:t>
            </w:r>
          </w:p>
          <w:p w:rsidR="008930E0" w:rsidRDefault="008930E0">
            <w:pPr>
              <w:rPr>
                <w:rFonts w:ascii="Arial" w:hAnsi="Arial" w:cs="Arial"/>
                <w:spacing w:val="-2"/>
              </w:rPr>
            </w:pPr>
          </w:p>
          <w:p w:rsidR="009924D7" w:rsidRDefault="00A73930">
            <w:r>
              <w:rPr>
                <w:rFonts w:ascii="Arial" w:hAnsi="Arial" w:cs="Arial"/>
                <w:spacing w:val="-2"/>
              </w:rPr>
              <w:t>The post holder will be required t</w:t>
            </w:r>
            <w:r w:rsidR="009924D7" w:rsidRPr="001834B6">
              <w:rPr>
                <w:rFonts w:ascii="Arial" w:hAnsi="Arial" w:cs="Arial"/>
                <w:spacing w:val="-2"/>
              </w:rPr>
              <w:t>o provide policy support including research, development and drafting of policy documents and consultation responses</w:t>
            </w:r>
            <w:r w:rsidR="00C52394">
              <w:rPr>
                <w:rFonts w:ascii="Arial" w:hAnsi="Arial" w:cs="Arial"/>
                <w:spacing w:val="-2"/>
              </w:rPr>
              <w:t>.</w:t>
            </w:r>
          </w:p>
        </w:tc>
      </w:tr>
    </w:tbl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 w:rsidP="009924D7">
      <w:pPr>
        <w:numPr>
          <w:ilvl w:val="0"/>
          <w:numId w:val="4"/>
        </w:numPr>
      </w:pPr>
      <w:r>
        <w:t>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9924D7" w:rsidRDefault="009924D7" w:rsidP="009924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B0DFA">
              <w:rPr>
                <w:rFonts w:ascii="Arial" w:hAnsi="Arial" w:cs="Arial"/>
                <w:sz w:val="24"/>
                <w:szCs w:val="24"/>
              </w:rPr>
              <w:t>Conduct research, develop briefing papers and support NILGA senior officers in preparing policy documents and consultation responses in a timely and effective manner</w:t>
            </w:r>
          </w:p>
          <w:p w:rsidR="009924D7" w:rsidRPr="00AB0DFA" w:rsidRDefault="009924D7" w:rsidP="009924D7">
            <w:pPr>
              <w:pStyle w:val="ListParagraph"/>
              <w:spacing w:after="0" w:line="240" w:lineRule="auto"/>
              <w:ind w:left="11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B0D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24D7" w:rsidRDefault="009924D7" w:rsidP="009924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B0DFA">
              <w:rPr>
                <w:rFonts w:ascii="Arial" w:hAnsi="Arial" w:cs="Arial"/>
                <w:sz w:val="24"/>
                <w:szCs w:val="24"/>
              </w:rPr>
              <w:t xml:space="preserve">Represent the views of NILGA and engage with member councils, the </w:t>
            </w:r>
            <w:r w:rsidR="00DF4BD0">
              <w:rPr>
                <w:rFonts w:ascii="Arial" w:hAnsi="Arial" w:cs="Arial"/>
                <w:sz w:val="24"/>
                <w:szCs w:val="24"/>
              </w:rPr>
              <w:t xml:space="preserve">NI Ministerial </w:t>
            </w:r>
            <w:r w:rsidRPr="00AB0DFA">
              <w:rPr>
                <w:rFonts w:ascii="Arial" w:hAnsi="Arial" w:cs="Arial"/>
                <w:sz w:val="24"/>
                <w:szCs w:val="24"/>
              </w:rPr>
              <w:t>Partnership Panel, government departments and external organisations to inform policy development and drive initiatives to further the local government sector</w:t>
            </w:r>
          </w:p>
          <w:p w:rsidR="009924D7" w:rsidRPr="00AB0DFA" w:rsidRDefault="009924D7" w:rsidP="009924D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924D7" w:rsidRDefault="009924D7" w:rsidP="009924D7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level0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level1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level2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level3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level4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level5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level6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fldChar w:fldCharType="begin"/>
            </w:r>
            <w:r w:rsidRPr="00AB0DFA">
              <w:rPr>
                <w:rFonts w:ascii="Arial" w:hAnsi="Arial" w:cs="Arial"/>
              </w:rPr>
              <w:instrText xml:space="preserve">seq level7 \h \r0 </w:instrText>
            </w:r>
            <w:r w:rsidRPr="00AB0DFA">
              <w:rPr>
                <w:rFonts w:ascii="Arial" w:hAnsi="Arial" w:cs="Arial"/>
              </w:rPr>
              <w:fldChar w:fldCharType="end"/>
            </w:r>
            <w:r w:rsidRPr="00AB0DFA">
              <w:rPr>
                <w:rFonts w:ascii="Arial" w:hAnsi="Arial" w:cs="Arial"/>
              </w:rPr>
              <w:t xml:space="preserve">Provide support to NILGA’s Senior Management Team on a strategic and on a task &amp; finish basis as directed </w:t>
            </w:r>
          </w:p>
          <w:p w:rsidR="009924D7" w:rsidRPr="00AB0DFA" w:rsidRDefault="009924D7" w:rsidP="009924D7">
            <w:pPr>
              <w:pStyle w:val="NoSpacing"/>
              <w:rPr>
                <w:rFonts w:ascii="Arial" w:hAnsi="Arial" w:cs="Arial"/>
              </w:rPr>
            </w:pPr>
          </w:p>
          <w:p w:rsidR="0064674C" w:rsidRDefault="009924D7" w:rsidP="006467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B0DFA">
              <w:rPr>
                <w:rFonts w:ascii="Arial" w:hAnsi="Arial" w:cs="Arial"/>
                <w:sz w:val="24"/>
                <w:szCs w:val="24"/>
              </w:rPr>
              <w:t>Develop a clear work plan focusing on outcomes to be achieved and engagement of relevant parties to secure ‘buy-in’ and firm commitment</w:t>
            </w:r>
          </w:p>
          <w:p w:rsidR="0064674C" w:rsidRPr="0064674C" w:rsidRDefault="0064674C" w:rsidP="0064674C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924D7" w:rsidRPr="0064674C" w:rsidRDefault="0064674C" w:rsidP="0064674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4674C">
              <w:rPr>
                <w:rFonts w:ascii="Arial" w:hAnsi="Arial" w:cs="Arial"/>
                <w:sz w:val="24"/>
                <w:szCs w:val="24"/>
              </w:rPr>
              <w:t>Support other functions within the NILGA work programme as part of a task and finish approach to key policy events, meetings, and awareness sessions as directed</w:t>
            </w:r>
          </w:p>
          <w:p w:rsidR="009924D7" w:rsidRDefault="009924D7" w:rsidP="009924D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924D7" w:rsidRDefault="009924D7" w:rsidP="009924D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AB0DFA">
              <w:rPr>
                <w:rFonts w:ascii="Arial" w:hAnsi="Arial" w:cs="Arial"/>
                <w:sz w:val="24"/>
                <w:szCs w:val="24"/>
              </w:rPr>
              <w:t xml:space="preserve">Deliver effective communications (including presentations and written reports) to inform NILGA Members, councils and external organisations </w:t>
            </w:r>
          </w:p>
          <w:p w:rsidR="009924D7" w:rsidRPr="00AB0DFA" w:rsidRDefault="009924D7" w:rsidP="009924D7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 w:rsidR="009924D7" w:rsidRPr="00AB0DFA" w:rsidRDefault="009924D7" w:rsidP="009924D7">
            <w:pPr>
              <w:pStyle w:val="BodyTextIndent2"/>
              <w:numPr>
                <w:ilvl w:val="0"/>
                <w:numId w:val="5"/>
              </w:numPr>
              <w:jc w:val="both"/>
            </w:pPr>
            <w:r w:rsidRPr="00AB0DFA">
              <w:t>Any other duties as may be reasonably required consistent with the nature and level of the post.</w:t>
            </w:r>
          </w:p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64674C" w:rsidRPr="00740A9F" w:rsidRDefault="00DD0198" w:rsidP="00DD0198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40A9F">
              <w:rPr>
                <w:rFonts w:ascii="Arial" w:hAnsi="Arial" w:cs="Arial"/>
                <w:b/>
                <w:bCs/>
                <w:u w:val="single"/>
              </w:rPr>
              <w:t xml:space="preserve">Essential </w:t>
            </w:r>
            <w:r w:rsidR="00740A9F" w:rsidRPr="00740A9F">
              <w:rPr>
                <w:rFonts w:ascii="Arial" w:hAnsi="Arial" w:cs="Arial"/>
                <w:b/>
                <w:bCs/>
                <w:u w:val="single"/>
              </w:rPr>
              <w:t>Criteria</w:t>
            </w:r>
          </w:p>
          <w:p w:rsidR="00DD0198" w:rsidRDefault="00DD0198" w:rsidP="00DD0198">
            <w:pPr>
              <w:jc w:val="both"/>
              <w:rPr>
                <w:rFonts w:ascii="Arial" w:hAnsi="Arial" w:cs="Arial"/>
              </w:rPr>
            </w:pPr>
          </w:p>
          <w:p w:rsidR="00C52394" w:rsidRDefault="009924D7" w:rsidP="009924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F3E02">
              <w:rPr>
                <w:rFonts w:ascii="Arial" w:hAnsi="Arial" w:cs="Arial"/>
              </w:rPr>
              <w:t xml:space="preserve">Qualified to </w:t>
            </w:r>
            <w:r w:rsidR="000002B5">
              <w:rPr>
                <w:rFonts w:ascii="Arial" w:hAnsi="Arial" w:cs="Arial"/>
              </w:rPr>
              <w:t xml:space="preserve">a </w:t>
            </w:r>
            <w:r w:rsidRPr="00BF3E02">
              <w:rPr>
                <w:rFonts w:ascii="Arial" w:hAnsi="Arial" w:cs="Arial"/>
              </w:rPr>
              <w:t xml:space="preserve">degree standard </w:t>
            </w:r>
            <w:r w:rsidR="000002B5">
              <w:rPr>
                <w:rFonts w:ascii="Arial" w:hAnsi="Arial" w:cs="Arial"/>
              </w:rPr>
              <w:t>(</w:t>
            </w:r>
            <w:r w:rsidRPr="00BF3E02">
              <w:rPr>
                <w:rFonts w:ascii="Arial" w:hAnsi="Arial" w:cs="Arial"/>
              </w:rPr>
              <w:t>or equivalent</w:t>
            </w:r>
            <w:r w:rsidR="000002B5">
              <w:rPr>
                <w:rFonts w:ascii="Arial" w:hAnsi="Arial" w:cs="Arial"/>
              </w:rPr>
              <w:t>)</w:t>
            </w:r>
            <w:r w:rsidRPr="00BF3E02">
              <w:rPr>
                <w:rFonts w:ascii="Arial" w:hAnsi="Arial" w:cs="Arial"/>
              </w:rPr>
              <w:t xml:space="preserve"> and</w:t>
            </w:r>
            <w:r w:rsidR="000002B5">
              <w:rPr>
                <w:rFonts w:ascii="Arial" w:hAnsi="Arial" w:cs="Arial"/>
              </w:rPr>
              <w:t xml:space="preserve"> have</w:t>
            </w:r>
            <w:r w:rsidRPr="00BF3E02">
              <w:rPr>
                <w:rFonts w:ascii="Arial" w:hAnsi="Arial" w:cs="Arial"/>
              </w:rPr>
              <w:t xml:space="preserve"> </w:t>
            </w:r>
            <w:r w:rsidRPr="00FB72E3">
              <w:rPr>
                <w:rFonts w:ascii="Arial" w:hAnsi="Arial" w:cs="Arial"/>
                <w:b/>
                <w:bCs/>
              </w:rPr>
              <w:t>one year’s</w:t>
            </w:r>
            <w:r w:rsidRPr="00BF3E02">
              <w:rPr>
                <w:rFonts w:ascii="Arial" w:hAnsi="Arial" w:cs="Arial"/>
              </w:rPr>
              <w:t xml:space="preserve"> experience in a </w:t>
            </w:r>
            <w:r>
              <w:rPr>
                <w:rFonts w:ascii="Arial" w:hAnsi="Arial" w:cs="Arial"/>
              </w:rPr>
              <w:t>policy and development support</w:t>
            </w:r>
            <w:r w:rsidRPr="00BF3E02">
              <w:rPr>
                <w:rFonts w:ascii="Arial" w:hAnsi="Arial" w:cs="Arial"/>
              </w:rPr>
              <w:t xml:space="preserve"> role in local government or a similar sector</w:t>
            </w:r>
            <w:r w:rsidR="00D37088">
              <w:rPr>
                <w:rFonts w:ascii="Arial" w:hAnsi="Arial" w:cs="Arial"/>
              </w:rPr>
              <w:t xml:space="preserve"> with demonstrable experience in the areas </w:t>
            </w:r>
            <w:r w:rsidR="00D37088" w:rsidRPr="00D37088">
              <w:rPr>
                <w:rFonts w:ascii="Arial" w:hAnsi="Arial" w:cs="Arial"/>
                <w:b/>
                <w:bCs/>
              </w:rPr>
              <w:t>a</w:t>
            </w:r>
            <w:r w:rsidR="00D37088">
              <w:rPr>
                <w:rFonts w:ascii="Arial" w:hAnsi="Arial" w:cs="Arial"/>
              </w:rPr>
              <w:t xml:space="preserve"> to </w:t>
            </w:r>
            <w:r w:rsidR="00D37088" w:rsidRPr="00D37088">
              <w:rPr>
                <w:rFonts w:ascii="Arial" w:hAnsi="Arial" w:cs="Arial"/>
                <w:b/>
                <w:bCs/>
              </w:rPr>
              <w:t>d</w:t>
            </w:r>
            <w:r w:rsidR="00D37088">
              <w:rPr>
                <w:rFonts w:ascii="Arial" w:hAnsi="Arial" w:cs="Arial"/>
              </w:rPr>
              <w:t xml:space="preserve"> below</w:t>
            </w:r>
            <w:r w:rsidRPr="00BF3E02">
              <w:rPr>
                <w:rFonts w:ascii="Arial" w:hAnsi="Arial" w:cs="Arial"/>
              </w:rPr>
              <w:t xml:space="preserve"> </w:t>
            </w:r>
          </w:p>
          <w:p w:rsidR="00C52394" w:rsidRDefault="00C52394" w:rsidP="00C52394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  <w:p w:rsidR="00C52394" w:rsidRPr="00C52394" w:rsidRDefault="009924D7" w:rsidP="00C52394">
            <w:pPr>
              <w:ind w:left="720"/>
              <w:jc w:val="both"/>
              <w:rPr>
                <w:rFonts w:ascii="Arial" w:hAnsi="Arial" w:cs="Arial"/>
              </w:rPr>
            </w:pPr>
            <w:r w:rsidRPr="00C52394">
              <w:rPr>
                <w:rFonts w:ascii="Arial" w:hAnsi="Arial" w:cs="Arial"/>
                <w:b/>
                <w:bCs/>
              </w:rPr>
              <w:t>OR</w:t>
            </w:r>
          </w:p>
          <w:p w:rsidR="00D37088" w:rsidRDefault="009924D7" w:rsidP="00C52394">
            <w:pPr>
              <w:ind w:left="720"/>
              <w:jc w:val="both"/>
              <w:rPr>
                <w:rFonts w:ascii="Arial" w:hAnsi="Arial" w:cs="Arial"/>
              </w:rPr>
            </w:pPr>
            <w:r w:rsidRPr="00BF3E02">
              <w:rPr>
                <w:rFonts w:ascii="Arial" w:hAnsi="Arial" w:cs="Arial"/>
              </w:rPr>
              <w:t xml:space="preserve"> </w:t>
            </w:r>
          </w:p>
          <w:p w:rsidR="009924D7" w:rsidRPr="00BF3E02" w:rsidRDefault="00C52394" w:rsidP="00D37088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lieu of qualification, have </w:t>
            </w:r>
            <w:r w:rsidRPr="00FB72E3">
              <w:rPr>
                <w:rFonts w:ascii="Arial" w:hAnsi="Arial" w:cs="Arial"/>
                <w:b/>
                <w:bCs/>
              </w:rPr>
              <w:t>t</w:t>
            </w:r>
            <w:r w:rsidR="009924D7" w:rsidRPr="00FB72E3">
              <w:rPr>
                <w:rFonts w:ascii="Arial" w:hAnsi="Arial" w:cs="Arial"/>
                <w:b/>
                <w:bCs/>
              </w:rPr>
              <w:t>hree years’</w:t>
            </w:r>
            <w:r w:rsidR="009924D7" w:rsidRPr="00BF3E02">
              <w:rPr>
                <w:rFonts w:ascii="Arial" w:hAnsi="Arial" w:cs="Arial"/>
              </w:rPr>
              <w:t xml:space="preserve"> experience in a policy </w:t>
            </w:r>
            <w:r w:rsidR="009924D7">
              <w:rPr>
                <w:rFonts w:ascii="Arial" w:hAnsi="Arial" w:cs="Arial"/>
              </w:rPr>
              <w:t>and development support</w:t>
            </w:r>
            <w:r w:rsidR="009924D7" w:rsidRPr="00BF3E02">
              <w:rPr>
                <w:rFonts w:ascii="Arial" w:hAnsi="Arial" w:cs="Arial"/>
              </w:rPr>
              <w:t xml:space="preserve"> role in local government or a similar sector</w:t>
            </w:r>
            <w:r w:rsidR="00D37088">
              <w:rPr>
                <w:rFonts w:ascii="Arial" w:hAnsi="Arial" w:cs="Arial"/>
              </w:rPr>
              <w:t xml:space="preserve"> with demonstrable experience in areas </w:t>
            </w:r>
            <w:r w:rsidR="00D37088" w:rsidRPr="00D37088">
              <w:rPr>
                <w:rFonts w:ascii="Arial" w:hAnsi="Arial" w:cs="Arial"/>
                <w:b/>
                <w:bCs/>
              </w:rPr>
              <w:t>a</w:t>
            </w:r>
            <w:r w:rsidR="00D37088">
              <w:rPr>
                <w:rFonts w:ascii="Arial" w:hAnsi="Arial" w:cs="Arial"/>
              </w:rPr>
              <w:t xml:space="preserve"> to </w:t>
            </w:r>
            <w:r w:rsidR="00D37088" w:rsidRPr="00D37088">
              <w:rPr>
                <w:rFonts w:ascii="Arial" w:hAnsi="Arial" w:cs="Arial"/>
                <w:b/>
                <w:bCs/>
              </w:rPr>
              <w:t>d</w:t>
            </w:r>
            <w:r w:rsidR="00D37088">
              <w:rPr>
                <w:rFonts w:ascii="Arial" w:hAnsi="Arial" w:cs="Arial"/>
              </w:rPr>
              <w:t xml:space="preserve"> below:</w:t>
            </w:r>
          </w:p>
          <w:p w:rsidR="009924D7" w:rsidRPr="00BF3E02" w:rsidRDefault="009924D7" w:rsidP="009924D7">
            <w:pPr>
              <w:ind w:left="720"/>
              <w:jc w:val="both"/>
              <w:rPr>
                <w:rFonts w:ascii="Arial" w:hAnsi="Arial" w:cs="Arial"/>
              </w:rPr>
            </w:pPr>
          </w:p>
          <w:p w:rsidR="00D864F4" w:rsidRDefault="000002B5" w:rsidP="009924D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undertaking of r</w:t>
            </w:r>
            <w:r w:rsidR="00D864F4">
              <w:rPr>
                <w:rFonts w:ascii="Arial" w:hAnsi="Arial" w:cs="Arial"/>
              </w:rPr>
              <w:t>esearch</w:t>
            </w:r>
            <w:r>
              <w:rPr>
                <w:rFonts w:ascii="Arial" w:hAnsi="Arial" w:cs="Arial"/>
              </w:rPr>
              <w:t xml:space="preserve">, information gathering and analysis </w:t>
            </w:r>
          </w:p>
          <w:p w:rsidR="000002B5" w:rsidRDefault="000002B5" w:rsidP="009924D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C52C8A">
              <w:rPr>
                <w:rFonts w:ascii="Arial" w:hAnsi="Arial" w:cs="Arial"/>
              </w:rPr>
              <w:t xml:space="preserve">Drafting policy </w:t>
            </w:r>
            <w:r w:rsidR="00C52C8A" w:rsidRPr="00C52C8A">
              <w:rPr>
                <w:rFonts w:ascii="Arial" w:hAnsi="Arial" w:cs="Arial"/>
              </w:rPr>
              <w:t xml:space="preserve">and briefing </w:t>
            </w:r>
            <w:r w:rsidRPr="00C52C8A">
              <w:rPr>
                <w:rFonts w:ascii="Arial" w:hAnsi="Arial" w:cs="Arial"/>
              </w:rPr>
              <w:t>documents</w:t>
            </w:r>
          </w:p>
          <w:p w:rsidR="00C52C8A" w:rsidRDefault="007B386B" w:rsidP="009924D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Assisting in p</w:t>
            </w:r>
            <w:r w:rsidRPr="00BF3E02">
              <w:rPr>
                <w:rFonts w:ascii="Arial" w:hAnsi="Arial" w:cs="Arial"/>
              </w:rPr>
              <w:t xml:space="preserve">olicy </w:t>
            </w:r>
            <w:r>
              <w:rPr>
                <w:rFonts w:ascii="Arial" w:hAnsi="Arial" w:cs="Arial"/>
              </w:rPr>
              <w:t>d</w:t>
            </w:r>
            <w:r w:rsidRPr="00BF3E02">
              <w:rPr>
                <w:rFonts w:ascii="Arial" w:hAnsi="Arial" w:cs="Arial"/>
              </w:rPr>
              <w:t xml:space="preserve">evelopment </w:t>
            </w:r>
            <w:r>
              <w:rPr>
                <w:rFonts w:ascii="Arial" w:hAnsi="Arial" w:cs="Arial"/>
              </w:rPr>
              <w:t>that includes communicating effectively and developing</w:t>
            </w:r>
            <w:r w:rsidR="005877BB">
              <w:rPr>
                <w:rFonts w:ascii="Arial" w:hAnsi="Arial" w:cs="Arial"/>
              </w:rPr>
              <w:t xml:space="preserve"> good</w:t>
            </w:r>
            <w:r>
              <w:rPr>
                <w:rFonts w:ascii="Arial" w:hAnsi="Arial" w:cs="Arial"/>
              </w:rPr>
              <w:t xml:space="preserve"> working relationships with a wide range of stakeholders.</w:t>
            </w:r>
          </w:p>
          <w:p w:rsidR="007B386B" w:rsidRPr="00C52C8A" w:rsidRDefault="005877BB" w:rsidP="009924D7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management and co-ordination</w:t>
            </w:r>
          </w:p>
          <w:p w:rsidR="009924D7" w:rsidRPr="00BF3E02" w:rsidRDefault="009924D7" w:rsidP="009924D7">
            <w:pPr>
              <w:jc w:val="both"/>
              <w:rPr>
                <w:rFonts w:ascii="Arial" w:hAnsi="Arial" w:cs="Arial"/>
              </w:rPr>
            </w:pPr>
          </w:p>
          <w:p w:rsidR="009924D7" w:rsidRPr="00BF3E02" w:rsidRDefault="00D864F4" w:rsidP="009924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IT skills</w:t>
            </w:r>
          </w:p>
          <w:p w:rsidR="009924D7" w:rsidRPr="00BF3E02" w:rsidRDefault="009924D7" w:rsidP="009924D7">
            <w:pPr>
              <w:ind w:left="720"/>
              <w:jc w:val="both"/>
              <w:rPr>
                <w:rFonts w:ascii="Arial" w:hAnsi="Arial" w:cs="Arial"/>
              </w:rPr>
            </w:pPr>
          </w:p>
          <w:p w:rsidR="009924D7" w:rsidRPr="00BF3E02" w:rsidRDefault="009924D7" w:rsidP="009924D7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F3E02">
              <w:rPr>
                <w:rFonts w:ascii="Arial" w:hAnsi="Arial" w:cs="Arial"/>
              </w:rPr>
              <w:t xml:space="preserve">Excellent oral, written and presentational communication skills </w:t>
            </w:r>
          </w:p>
          <w:p w:rsidR="009924D7" w:rsidRPr="00BF3E02" w:rsidRDefault="009924D7" w:rsidP="009924D7">
            <w:pPr>
              <w:ind w:left="720"/>
              <w:jc w:val="both"/>
              <w:rPr>
                <w:rFonts w:ascii="Arial" w:hAnsi="Arial" w:cs="Arial"/>
              </w:rPr>
            </w:pPr>
          </w:p>
          <w:p w:rsidR="00C52394" w:rsidRDefault="009924D7" w:rsidP="00C5239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BF3E02">
              <w:rPr>
                <w:rFonts w:ascii="Arial" w:hAnsi="Arial" w:cs="Arial"/>
              </w:rPr>
              <w:t xml:space="preserve">Excellent interpersonal skills </w:t>
            </w:r>
          </w:p>
          <w:p w:rsidR="00C52394" w:rsidRDefault="00C52394" w:rsidP="005877BB"/>
          <w:p w:rsidR="00C52394" w:rsidRDefault="00C52394" w:rsidP="00C52394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Hold a full current driving licence and access to transport, or access to transport to </w:t>
            </w:r>
            <w:r w:rsidR="005877BB">
              <w:rPr>
                <w:rFonts w:ascii="Arial" w:hAnsi="Arial" w:cs="Arial"/>
              </w:rPr>
              <w:t>meet</w:t>
            </w:r>
            <w:r>
              <w:rPr>
                <w:rFonts w:ascii="Arial" w:hAnsi="Arial" w:cs="Arial"/>
              </w:rPr>
              <w:t xml:space="preserve"> the requirements of the post.</w:t>
            </w:r>
          </w:p>
          <w:p w:rsidR="00DD0198" w:rsidRDefault="00DD0198" w:rsidP="00DD019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0198" w:rsidRPr="00740A9F" w:rsidRDefault="00DD0198" w:rsidP="00DD0198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40A9F">
              <w:rPr>
                <w:rFonts w:ascii="Arial" w:hAnsi="Arial" w:cs="Arial"/>
                <w:b/>
                <w:bCs/>
                <w:u w:val="single"/>
              </w:rPr>
              <w:t>Desirable</w:t>
            </w:r>
            <w:r w:rsidR="00740A9F" w:rsidRPr="00740A9F">
              <w:rPr>
                <w:rFonts w:ascii="Arial" w:hAnsi="Arial" w:cs="Arial"/>
                <w:b/>
                <w:bCs/>
                <w:u w:val="single"/>
              </w:rPr>
              <w:t xml:space="preserve"> Criteria</w:t>
            </w:r>
          </w:p>
          <w:p w:rsidR="00DD0198" w:rsidRDefault="00DD0198" w:rsidP="00DD0198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DD0198" w:rsidRDefault="00740A9F" w:rsidP="00DD01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</w:t>
            </w:r>
            <w:r w:rsidR="00DD0198">
              <w:rPr>
                <w:rFonts w:ascii="Arial" w:hAnsi="Arial" w:cs="Arial"/>
              </w:rPr>
              <w:t>xperience in one of the following policy areas:-</w:t>
            </w:r>
          </w:p>
          <w:p w:rsidR="00DD0198" w:rsidRDefault="00DD0198" w:rsidP="00DD0198">
            <w:pPr>
              <w:jc w:val="both"/>
              <w:rPr>
                <w:rFonts w:ascii="Arial" w:hAnsi="Arial" w:cs="Arial"/>
              </w:rPr>
            </w:pPr>
          </w:p>
          <w:p w:rsidR="00DD0198" w:rsidRDefault="00DD0198" w:rsidP="00DD019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Environmental policy</w:t>
            </w:r>
          </w:p>
          <w:p w:rsidR="002D64EC" w:rsidRDefault="00DD0198" w:rsidP="00DD0198">
            <w:pPr>
              <w:numPr>
                <w:ilvl w:val="0"/>
                <w:numId w:val="11"/>
              </w:numPr>
              <w:jc w:val="both"/>
            </w:pPr>
            <w:r>
              <w:rPr>
                <w:rFonts w:ascii="Arial" w:hAnsi="Arial" w:cs="Arial"/>
              </w:rPr>
              <w:t>Local Government Finance</w:t>
            </w:r>
          </w:p>
        </w:tc>
      </w:tr>
    </w:tbl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Pr="00ED343D" w:rsidRDefault="00B0150F">
            <w:pPr>
              <w:rPr>
                <w:rFonts w:ascii="Arial" w:hAnsi="Arial" w:cs="Arial"/>
              </w:rPr>
            </w:pPr>
            <w:r w:rsidRPr="00ED343D">
              <w:rPr>
                <w:rFonts w:ascii="Arial" w:hAnsi="Arial" w:cs="Arial"/>
              </w:rPr>
              <w:t>Karen Smyth, Head of Policy &amp; Governance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Pr="00ED343D" w:rsidRDefault="00B0150F">
            <w:pPr>
              <w:rPr>
                <w:rFonts w:ascii="Arial" w:hAnsi="Arial" w:cs="Arial"/>
              </w:rPr>
            </w:pPr>
            <w:r w:rsidRPr="00ED343D">
              <w:rPr>
                <w:rFonts w:ascii="Arial" w:hAnsi="Arial" w:cs="Arial"/>
              </w:rPr>
              <w:t>Karen Smyth, Head of Policy &amp; Governance</w:t>
            </w:r>
          </w:p>
          <w:p w:rsidR="00BE0687" w:rsidRDefault="00BE0687"/>
        </w:tc>
      </w:tr>
    </w:tbl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55524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5B1766" w:rsidP="005B1766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4C6545" w:rsidRPr="00D31C1D" w:rsidRDefault="00263FB0">
            <w:pPr>
              <w:rPr>
                <w:rFonts w:ascii="Arial" w:hAnsi="Arial" w:cs="Arial"/>
                <w:b/>
                <w:bCs/>
              </w:rPr>
            </w:pPr>
            <w:r w:rsidRPr="00D31C1D">
              <w:rPr>
                <w:rFonts w:ascii="Arial" w:hAnsi="Arial" w:cs="Arial"/>
                <w:b/>
                <w:bCs/>
              </w:rPr>
              <w:t>The Individual</w:t>
            </w:r>
          </w:p>
          <w:p w:rsidR="00263FB0" w:rsidRPr="00D31C1D" w:rsidRDefault="00A73930">
            <w:pPr>
              <w:rPr>
                <w:rFonts w:ascii="Arial" w:hAnsi="Arial" w:cs="Arial"/>
              </w:rPr>
            </w:pPr>
            <w:r w:rsidRPr="00D31C1D">
              <w:rPr>
                <w:rFonts w:ascii="Arial" w:hAnsi="Arial" w:cs="Arial"/>
              </w:rPr>
              <w:t xml:space="preserve">The individual will have </w:t>
            </w:r>
            <w:r w:rsidR="00DF4BD0">
              <w:rPr>
                <w:rFonts w:ascii="Arial" w:hAnsi="Arial" w:cs="Arial"/>
              </w:rPr>
              <w:t xml:space="preserve">a substantial career development </w:t>
            </w:r>
            <w:r w:rsidRPr="00D31C1D">
              <w:rPr>
                <w:rFonts w:ascii="Arial" w:hAnsi="Arial" w:cs="Arial"/>
              </w:rPr>
              <w:t xml:space="preserve">opportunity to </w:t>
            </w:r>
            <w:r w:rsidR="00DF4BD0">
              <w:rPr>
                <w:rFonts w:ascii="Arial" w:hAnsi="Arial" w:cs="Arial"/>
              </w:rPr>
              <w:t>enhance</w:t>
            </w:r>
            <w:r w:rsidRPr="00D31C1D">
              <w:rPr>
                <w:rFonts w:ascii="Arial" w:hAnsi="Arial" w:cs="Arial"/>
              </w:rPr>
              <w:t xml:space="preserve"> the</w:t>
            </w:r>
            <w:r w:rsidR="008930E0" w:rsidRPr="00D31C1D">
              <w:rPr>
                <w:rFonts w:ascii="Arial" w:hAnsi="Arial" w:cs="Arial"/>
              </w:rPr>
              <w:t>ir</w:t>
            </w:r>
            <w:r w:rsidRPr="00D31C1D">
              <w:rPr>
                <w:rFonts w:ascii="Arial" w:hAnsi="Arial" w:cs="Arial"/>
              </w:rPr>
              <w:t xml:space="preserve"> </w:t>
            </w:r>
            <w:r w:rsidR="00DF4BD0">
              <w:rPr>
                <w:rFonts w:ascii="Arial" w:hAnsi="Arial" w:cs="Arial"/>
              </w:rPr>
              <w:t xml:space="preserve">regional, national and international </w:t>
            </w:r>
            <w:r w:rsidRPr="00D31C1D">
              <w:rPr>
                <w:rFonts w:ascii="Arial" w:hAnsi="Arial" w:cs="Arial"/>
              </w:rPr>
              <w:t xml:space="preserve">knowledge, skills and experience in </w:t>
            </w:r>
            <w:r w:rsidR="00DF4BD0">
              <w:rPr>
                <w:rFonts w:ascii="Arial" w:hAnsi="Arial" w:cs="Arial"/>
              </w:rPr>
              <w:t xml:space="preserve">strategic and specific </w:t>
            </w:r>
            <w:r w:rsidRPr="00D31C1D">
              <w:rPr>
                <w:rFonts w:ascii="Arial" w:hAnsi="Arial" w:cs="Arial"/>
              </w:rPr>
              <w:t xml:space="preserve">policy development, building relationships </w:t>
            </w:r>
            <w:r w:rsidR="00DF4BD0">
              <w:rPr>
                <w:rFonts w:ascii="Arial" w:hAnsi="Arial" w:cs="Arial"/>
              </w:rPr>
              <w:t xml:space="preserve">and key partnerships </w:t>
            </w:r>
            <w:r w:rsidRPr="00D31C1D">
              <w:rPr>
                <w:rFonts w:ascii="Arial" w:hAnsi="Arial" w:cs="Arial"/>
              </w:rPr>
              <w:t>with a wide range of stakeholders</w:t>
            </w:r>
          </w:p>
          <w:p w:rsidR="004C6545" w:rsidRPr="00D31C1D" w:rsidRDefault="004C6545">
            <w:pPr>
              <w:rPr>
                <w:rFonts w:ascii="Arial" w:hAnsi="Arial" w:cs="Arial"/>
                <w:b/>
                <w:bCs/>
              </w:rPr>
            </w:pPr>
          </w:p>
          <w:p w:rsidR="00740A9F" w:rsidRDefault="00740A9F">
            <w:pPr>
              <w:rPr>
                <w:rFonts w:ascii="Arial" w:hAnsi="Arial" w:cs="Arial"/>
                <w:b/>
                <w:bCs/>
              </w:rPr>
            </w:pPr>
          </w:p>
          <w:p w:rsidR="004C6545" w:rsidRPr="00D31C1D" w:rsidRDefault="005877BB">
            <w:pPr>
              <w:rPr>
                <w:rFonts w:ascii="Arial" w:hAnsi="Arial" w:cs="Arial"/>
                <w:b/>
                <w:bCs/>
              </w:rPr>
            </w:pPr>
            <w:r w:rsidRPr="00D31C1D">
              <w:rPr>
                <w:rFonts w:ascii="Arial" w:hAnsi="Arial" w:cs="Arial"/>
                <w:b/>
                <w:bCs/>
              </w:rPr>
              <w:lastRenderedPageBreak/>
              <w:t>Benefit to Individuals employer</w:t>
            </w:r>
          </w:p>
          <w:p w:rsidR="005877BB" w:rsidRPr="00D31C1D" w:rsidRDefault="0064674C">
            <w:pPr>
              <w:rPr>
                <w:rFonts w:ascii="Arial" w:hAnsi="Arial" w:cs="Arial"/>
              </w:rPr>
            </w:pPr>
            <w:r w:rsidRPr="00D31C1D">
              <w:rPr>
                <w:rFonts w:ascii="Arial" w:hAnsi="Arial" w:cs="Arial"/>
              </w:rPr>
              <w:t xml:space="preserve">The employee will develop </w:t>
            </w:r>
            <w:r w:rsidR="00A73930" w:rsidRPr="00D31C1D">
              <w:rPr>
                <w:rFonts w:ascii="Arial" w:hAnsi="Arial" w:cs="Arial"/>
              </w:rPr>
              <w:t xml:space="preserve">their knowledge, skills and experience in policy development, enhancing </w:t>
            </w:r>
            <w:r w:rsidR="008930E0" w:rsidRPr="00D31C1D">
              <w:rPr>
                <w:rFonts w:ascii="Arial" w:hAnsi="Arial" w:cs="Arial"/>
              </w:rPr>
              <w:t xml:space="preserve">their </w:t>
            </w:r>
            <w:r w:rsidR="00A73930" w:rsidRPr="00D31C1D">
              <w:rPr>
                <w:rFonts w:ascii="Arial" w:hAnsi="Arial" w:cs="Arial"/>
              </w:rPr>
              <w:t xml:space="preserve">relationships with Councils, Government Departments and the wider sector that will be </w:t>
            </w:r>
            <w:r w:rsidR="00DF4BD0">
              <w:rPr>
                <w:rFonts w:ascii="Arial" w:hAnsi="Arial" w:cs="Arial"/>
              </w:rPr>
              <w:t xml:space="preserve">materially </w:t>
            </w:r>
            <w:r w:rsidR="00A73930" w:rsidRPr="00D31C1D">
              <w:rPr>
                <w:rFonts w:ascii="Arial" w:hAnsi="Arial" w:cs="Arial"/>
              </w:rPr>
              <w:t>beneficial to the employer in future.</w:t>
            </w:r>
            <w:r w:rsidRPr="00D31C1D">
              <w:rPr>
                <w:rFonts w:ascii="Arial" w:hAnsi="Arial" w:cs="Arial"/>
              </w:rPr>
              <w:t xml:space="preserve"> </w:t>
            </w:r>
          </w:p>
          <w:p w:rsidR="003735E0" w:rsidRPr="00D31C1D" w:rsidRDefault="003735E0">
            <w:pPr>
              <w:rPr>
                <w:rFonts w:ascii="Arial" w:hAnsi="Arial" w:cs="Arial"/>
                <w:b/>
                <w:bCs/>
              </w:rPr>
            </w:pPr>
          </w:p>
          <w:p w:rsidR="003735E0" w:rsidRPr="00D31C1D" w:rsidRDefault="005877BB">
            <w:pPr>
              <w:rPr>
                <w:rFonts w:ascii="Arial" w:hAnsi="Arial" w:cs="Arial"/>
                <w:b/>
                <w:bCs/>
              </w:rPr>
            </w:pPr>
            <w:r w:rsidRPr="00D31C1D">
              <w:rPr>
                <w:rFonts w:ascii="Arial" w:hAnsi="Arial" w:cs="Arial"/>
                <w:b/>
                <w:bCs/>
              </w:rPr>
              <w:t>Benefit to NI Local Government Association</w:t>
            </w:r>
          </w:p>
          <w:p w:rsidR="003735E0" w:rsidRPr="00FC5D2E" w:rsidRDefault="0064674C" w:rsidP="00D31C1D">
            <w:pPr>
              <w:rPr>
                <w:b/>
                <w:bCs/>
              </w:rPr>
            </w:pPr>
            <w:r w:rsidRPr="00D31C1D">
              <w:rPr>
                <w:rFonts w:ascii="Arial" w:hAnsi="Arial" w:cs="Arial"/>
              </w:rPr>
              <w:t xml:space="preserve">NILGA will benefit from the fresh perspective, </w:t>
            </w:r>
            <w:r w:rsidR="00DF4BD0">
              <w:rPr>
                <w:rFonts w:ascii="Arial" w:hAnsi="Arial" w:cs="Arial"/>
              </w:rPr>
              <w:t xml:space="preserve">competencies, </w:t>
            </w:r>
            <w:r w:rsidRPr="00D31C1D">
              <w:rPr>
                <w:rFonts w:ascii="Arial" w:hAnsi="Arial" w:cs="Arial"/>
              </w:rPr>
              <w:t>skills and experience the postholder will bring</w:t>
            </w:r>
            <w:r w:rsidR="00A73930" w:rsidRPr="00D31C1D">
              <w:rPr>
                <w:rFonts w:ascii="Arial" w:hAnsi="Arial" w:cs="Arial"/>
              </w:rPr>
              <w:t xml:space="preserve">.  </w:t>
            </w: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5246E1" w:rsidRPr="00437CCD" w:rsidTr="00FB72E3">
        <w:tc>
          <w:tcPr>
            <w:tcW w:w="8613" w:type="dxa"/>
            <w:shd w:val="clear" w:color="auto" w:fill="auto"/>
          </w:tcPr>
          <w:p w:rsidR="005246E1" w:rsidRPr="00B0150F" w:rsidRDefault="006C3B3A" w:rsidP="00FB72E3">
            <w:pPr>
              <w:tabs>
                <w:tab w:val="left" w:pos="1125"/>
              </w:tabs>
              <w:rPr>
                <w:rFonts w:ascii="Arial" w:hAnsi="Arial" w:cs="Arial"/>
                <w:lang w:val="en-US"/>
              </w:rPr>
            </w:pPr>
            <w:bookmarkStart w:id="0" w:name="_GoBack" w:colFirst="1" w:colLast="1"/>
            <w:r w:rsidRPr="00B0150F">
              <w:rPr>
                <w:rFonts w:ascii="Arial" w:hAnsi="Arial" w:cs="Arial"/>
                <w:b/>
                <w:lang w:val="en-US"/>
              </w:rPr>
              <w:t>Start Date</w:t>
            </w:r>
            <w:r w:rsidRPr="00B0150F">
              <w:rPr>
                <w:rFonts w:ascii="Arial" w:hAnsi="Arial" w:cs="Arial"/>
                <w:lang w:val="en-US"/>
              </w:rPr>
              <w:t>:</w:t>
            </w:r>
            <w:r w:rsidR="00B0150F" w:rsidRPr="00B0150F">
              <w:rPr>
                <w:rFonts w:ascii="Arial" w:hAnsi="Arial" w:cs="Arial"/>
                <w:lang w:val="en-US"/>
              </w:rPr>
              <w:t xml:space="preserve"> As soon </w:t>
            </w:r>
            <w:r w:rsidR="00FB72E3">
              <w:rPr>
                <w:rFonts w:ascii="Arial" w:hAnsi="Arial" w:cs="Arial"/>
                <w:lang w:val="en-US"/>
              </w:rPr>
              <w:t xml:space="preserve">as the candidate is </w:t>
            </w:r>
            <w:r w:rsidR="00DF4BD0">
              <w:rPr>
                <w:rFonts w:ascii="Arial" w:hAnsi="Arial" w:cs="Arial"/>
                <w:lang w:val="en-US"/>
              </w:rPr>
              <w:t>identified,</w:t>
            </w:r>
            <w:r w:rsidR="00FB72E3">
              <w:rPr>
                <w:rFonts w:ascii="Arial" w:hAnsi="Arial" w:cs="Arial"/>
                <w:lang w:val="en-US"/>
              </w:rPr>
              <w:t xml:space="preserve"> and a release date is agreed</w:t>
            </w:r>
            <w:r w:rsidR="00DF4BD0">
              <w:rPr>
                <w:rFonts w:ascii="Arial" w:hAnsi="Arial" w:cs="Arial"/>
                <w:lang w:val="en-US"/>
              </w:rPr>
              <w:t>.</w:t>
            </w:r>
          </w:p>
          <w:p w:rsidR="006C3B3A" w:rsidRPr="00B0150F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Default="006C3B3A">
            <w:pPr>
              <w:rPr>
                <w:rFonts w:ascii="Arial" w:hAnsi="Arial" w:cs="Arial"/>
                <w:lang w:val="en-US"/>
              </w:rPr>
            </w:pPr>
            <w:r w:rsidRPr="00B0150F">
              <w:rPr>
                <w:rFonts w:ascii="Arial" w:hAnsi="Arial" w:cs="Arial"/>
                <w:b/>
                <w:lang w:val="en-US"/>
              </w:rPr>
              <w:t>Duration</w:t>
            </w:r>
            <w:r w:rsidRPr="00B0150F">
              <w:rPr>
                <w:rFonts w:ascii="Arial" w:hAnsi="Arial" w:cs="Arial"/>
                <w:lang w:val="en-US"/>
              </w:rPr>
              <w:t>:</w:t>
            </w:r>
            <w:r w:rsidR="00B0150F" w:rsidRPr="00B0150F">
              <w:rPr>
                <w:rFonts w:ascii="Arial" w:hAnsi="Arial" w:cs="Arial"/>
                <w:lang w:val="en-US"/>
              </w:rPr>
              <w:t xml:space="preserve"> Initially to 31</w:t>
            </w:r>
            <w:r w:rsidR="00B0150F" w:rsidRPr="00B0150F">
              <w:rPr>
                <w:rFonts w:ascii="Arial" w:hAnsi="Arial" w:cs="Arial"/>
                <w:vertAlign w:val="superscript"/>
                <w:lang w:val="en-US"/>
              </w:rPr>
              <w:t>st</w:t>
            </w:r>
            <w:r w:rsidR="00B0150F" w:rsidRPr="00B0150F">
              <w:rPr>
                <w:rFonts w:ascii="Arial" w:hAnsi="Arial" w:cs="Arial"/>
                <w:lang w:val="en-US"/>
              </w:rPr>
              <w:t xml:space="preserve"> August 202</w:t>
            </w:r>
            <w:r w:rsidR="00ED343D">
              <w:rPr>
                <w:rFonts w:ascii="Arial" w:hAnsi="Arial" w:cs="Arial"/>
                <w:lang w:val="en-US"/>
              </w:rPr>
              <w:t>2</w:t>
            </w:r>
            <w:r w:rsidR="00B0150F" w:rsidRPr="00B0150F">
              <w:rPr>
                <w:rFonts w:ascii="Arial" w:hAnsi="Arial" w:cs="Arial"/>
                <w:lang w:val="en-US"/>
              </w:rPr>
              <w:t>, which may be extended by a further year</w:t>
            </w:r>
            <w:r w:rsidR="00ED343D">
              <w:rPr>
                <w:rFonts w:ascii="Arial" w:hAnsi="Arial" w:cs="Arial"/>
                <w:lang w:val="en-US"/>
              </w:rPr>
              <w:t>,</w:t>
            </w:r>
            <w:r w:rsidR="00B0150F" w:rsidRPr="00B0150F">
              <w:rPr>
                <w:rFonts w:ascii="Arial" w:hAnsi="Arial" w:cs="Arial"/>
                <w:lang w:val="en-US"/>
              </w:rPr>
              <w:t xml:space="preserve"> subject to agreement by all parties.</w:t>
            </w:r>
          </w:p>
          <w:p w:rsidR="00ED343D" w:rsidRDefault="00ED343D">
            <w:pPr>
              <w:rPr>
                <w:rFonts w:ascii="Arial" w:hAnsi="Arial" w:cs="Arial"/>
                <w:lang w:val="en-US"/>
              </w:rPr>
            </w:pPr>
          </w:p>
          <w:p w:rsidR="00ED343D" w:rsidRPr="00B0150F" w:rsidRDefault="00ED343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37 hours per week (Monday – Friday)</w:t>
            </w:r>
          </w:p>
          <w:p w:rsidR="00B0150F" w:rsidRPr="00B0150F" w:rsidRDefault="00B0150F">
            <w:pPr>
              <w:rPr>
                <w:rFonts w:ascii="Arial" w:hAnsi="Arial" w:cs="Arial"/>
                <w:lang w:val="en-US"/>
              </w:rPr>
            </w:pPr>
          </w:p>
          <w:p w:rsidR="00B0150F" w:rsidRPr="00B0150F" w:rsidRDefault="00B0150F" w:rsidP="00B0150F">
            <w:pPr>
              <w:rPr>
                <w:rFonts w:ascii="Arial" w:hAnsi="Arial" w:cs="Arial"/>
                <w:color w:val="1F497D"/>
              </w:rPr>
            </w:pPr>
            <w:r w:rsidRPr="00B0150F">
              <w:rPr>
                <w:rFonts w:ascii="Arial" w:hAnsi="Arial" w:cs="Arial"/>
                <w:b/>
                <w:bCs/>
                <w:lang w:val="en-US"/>
              </w:rPr>
              <w:t>Salary Scale</w:t>
            </w:r>
            <w:r w:rsidRPr="00B0150F">
              <w:rPr>
                <w:rFonts w:ascii="Arial" w:hAnsi="Arial" w:cs="Arial"/>
                <w:lang w:val="en-US"/>
              </w:rPr>
              <w:t>: The salary range is</w:t>
            </w:r>
            <w:r w:rsidR="00FD3872">
              <w:rPr>
                <w:rFonts w:ascii="Arial" w:hAnsi="Arial" w:cs="Arial"/>
                <w:lang w:val="en-US"/>
              </w:rPr>
              <w:t xml:space="preserve"> </w:t>
            </w:r>
            <w:r w:rsidRPr="00B0150F">
              <w:rPr>
                <w:rFonts w:ascii="Arial" w:hAnsi="Arial" w:cs="Arial"/>
              </w:rPr>
              <w:t xml:space="preserve">£27,741 - £29,577 per annum and </w:t>
            </w:r>
            <w:r w:rsidR="00DF4BD0">
              <w:rPr>
                <w:rFonts w:ascii="Arial" w:hAnsi="Arial" w:cs="Arial"/>
              </w:rPr>
              <w:t xml:space="preserve">it is anticipated that </w:t>
            </w:r>
            <w:r w:rsidRPr="00B0150F">
              <w:rPr>
                <w:rFonts w:ascii="Arial" w:hAnsi="Arial" w:cs="Arial"/>
              </w:rPr>
              <w:t>the successful candidate will commence at £27,741</w:t>
            </w:r>
            <w:r w:rsidR="00DF4BD0">
              <w:rPr>
                <w:rFonts w:ascii="Arial" w:hAnsi="Arial" w:cs="Arial"/>
              </w:rPr>
              <w:t xml:space="preserve"> </w:t>
            </w:r>
          </w:p>
          <w:p w:rsidR="00B0150F" w:rsidRPr="00B0150F" w:rsidRDefault="00B0150F">
            <w:pPr>
              <w:rPr>
                <w:rFonts w:ascii="Arial" w:hAnsi="Arial" w:cs="Arial"/>
                <w:lang w:val="en-US"/>
              </w:rPr>
            </w:pPr>
          </w:p>
          <w:p w:rsidR="006C3B3A" w:rsidRPr="00B0150F" w:rsidRDefault="006C3B3A">
            <w:pPr>
              <w:rPr>
                <w:rFonts w:ascii="Arial" w:hAnsi="Arial" w:cs="Arial"/>
                <w:lang w:val="en-US"/>
              </w:rPr>
            </w:pPr>
            <w:r w:rsidRPr="00B0150F">
              <w:rPr>
                <w:rFonts w:ascii="Arial" w:hAnsi="Arial" w:cs="Arial"/>
                <w:b/>
                <w:lang w:val="en-US"/>
              </w:rPr>
              <w:t>Location</w:t>
            </w:r>
            <w:r w:rsidRPr="00B0150F">
              <w:rPr>
                <w:rFonts w:ascii="Arial" w:hAnsi="Arial" w:cs="Arial"/>
                <w:lang w:val="en-US"/>
              </w:rPr>
              <w:t>:</w:t>
            </w:r>
            <w:r w:rsidR="00B0150F">
              <w:rPr>
                <w:rFonts w:ascii="Arial" w:hAnsi="Arial" w:cs="Arial"/>
                <w:lang w:val="en-US"/>
              </w:rPr>
              <w:t xml:space="preserve"> NI Local Government Association Offices, Bradford Court, Upper </w:t>
            </w:r>
            <w:proofErr w:type="spellStart"/>
            <w:r w:rsidR="00B0150F">
              <w:rPr>
                <w:rFonts w:ascii="Arial" w:hAnsi="Arial" w:cs="Arial"/>
                <w:lang w:val="en-US"/>
              </w:rPr>
              <w:t>Galwally</w:t>
            </w:r>
            <w:proofErr w:type="spellEnd"/>
            <w:r w:rsidR="00B0150F">
              <w:rPr>
                <w:rFonts w:ascii="Arial" w:hAnsi="Arial" w:cs="Arial"/>
                <w:lang w:val="en-US"/>
              </w:rPr>
              <w:t>, Belfast BT8 6RB</w:t>
            </w:r>
            <w:r w:rsidR="00255524">
              <w:rPr>
                <w:rFonts w:ascii="Arial" w:hAnsi="Arial" w:cs="Arial"/>
                <w:lang w:val="en-US"/>
              </w:rPr>
              <w:t xml:space="preserve"> (Due to COVID-19</w:t>
            </w:r>
            <w:r w:rsidR="00181F83">
              <w:rPr>
                <w:rFonts w:ascii="Arial" w:hAnsi="Arial" w:cs="Arial"/>
                <w:lang w:val="en-US"/>
              </w:rPr>
              <w:t xml:space="preserve"> prevailing policies,</w:t>
            </w:r>
            <w:r w:rsidR="00255524">
              <w:rPr>
                <w:rFonts w:ascii="Arial" w:hAnsi="Arial" w:cs="Arial"/>
                <w:lang w:val="en-US"/>
              </w:rPr>
              <w:t xml:space="preserve"> home working may be required</w:t>
            </w:r>
            <w:r w:rsidR="00181F83">
              <w:rPr>
                <w:rFonts w:ascii="Arial" w:hAnsi="Arial" w:cs="Arial"/>
                <w:lang w:val="en-US"/>
              </w:rPr>
              <w:t xml:space="preserve"> at times</w:t>
            </w:r>
            <w:r w:rsidR="00255524">
              <w:rPr>
                <w:rFonts w:ascii="Arial" w:hAnsi="Arial" w:cs="Arial"/>
                <w:lang w:val="en-US"/>
              </w:rPr>
              <w:t>)</w:t>
            </w:r>
          </w:p>
          <w:p w:rsidR="006C3B3A" w:rsidRPr="00B0150F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Default="006C3B3A">
            <w:pPr>
              <w:rPr>
                <w:rFonts w:ascii="Arial" w:hAnsi="Arial" w:cs="Arial"/>
                <w:lang w:val="en-US"/>
              </w:rPr>
            </w:pPr>
            <w:r w:rsidRPr="00B0150F">
              <w:rPr>
                <w:rFonts w:ascii="Arial" w:hAnsi="Arial" w:cs="Arial"/>
                <w:b/>
                <w:lang w:val="en-US"/>
              </w:rPr>
              <w:t>Funding</w:t>
            </w:r>
            <w:r w:rsidRPr="00B0150F">
              <w:rPr>
                <w:rFonts w:ascii="Arial" w:hAnsi="Arial" w:cs="Arial"/>
                <w:lang w:val="en-US"/>
              </w:rPr>
              <w:t>:</w:t>
            </w:r>
            <w:r w:rsidR="00B0150F">
              <w:rPr>
                <w:rFonts w:ascii="Arial" w:hAnsi="Arial" w:cs="Arial"/>
                <w:lang w:val="en-US"/>
              </w:rPr>
              <w:t xml:space="preserve"> NI Local Government Association will pay salary costs</w:t>
            </w:r>
            <w:r w:rsidR="00DF4BD0">
              <w:rPr>
                <w:rFonts w:ascii="Arial" w:hAnsi="Arial" w:cs="Arial"/>
                <w:lang w:val="en-US"/>
              </w:rPr>
              <w:t xml:space="preserve"> as Host </w:t>
            </w:r>
            <w:proofErr w:type="spellStart"/>
            <w:r w:rsidR="00255BDF">
              <w:rPr>
                <w:rFonts w:ascii="Arial" w:hAnsi="Arial" w:cs="Arial"/>
                <w:lang w:val="en-US"/>
              </w:rPr>
              <w:t>organi</w:t>
            </w:r>
            <w:r w:rsidR="00FD3872">
              <w:rPr>
                <w:rFonts w:ascii="Arial" w:hAnsi="Arial" w:cs="Arial"/>
                <w:lang w:val="en-US"/>
              </w:rPr>
              <w:t>s</w:t>
            </w:r>
            <w:r w:rsidR="00255BDF">
              <w:rPr>
                <w:rFonts w:ascii="Arial" w:hAnsi="Arial" w:cs="Arial"/>
                <w:lang w:val="en-US"/>
              </w:rPr>
              <w:t>ation</w:t>
            </w:r>
            <w:proofErr w:type="spellEnd"/>
          </w:p>
          <w:p w:rsidR="00255BDF" w:rsidRDefault="00255BDF">
            <w:pPr>
              <w:rPr>
                <w:rFonts w:ascii="Arial" w:hAnsi="Arial" w:cs="Arial"/>
                <w:lang w:val="en-US"/>
              </w:rPr>
            </w:pPr>
          </w:p>
          <w:p w:rsidR="006C3B3A" w:rsidRPr="00B0150F" w:rsidRDefault="006C3B3A" w:rsidP="00712603">
            <w:pPr>
              <w:tabs>
                <w:tab w:val="left" w:pos="2340"/>
              </w:tabs>
              <w:rPr>
                <w:rFonts w:ascii="Arial" w:hAnsi="Arial" w:cs="Arial"/>
                <w:lang w:val="en-US"/>
              </w:rPr>
            </w:pPr>
            <w:r w:rsidRPr="00B0150F">
              <w:rPr>
                <w:rFonts w:ascii="Arial" w:hAnsi="Arial" w:cs="Arial"/>
                <w:b/>
                <w:lang w:val="en-US"/>
              </w:rPr>
              <w:t>Further information</w:t>
            </w:r>
            <w:r w:rsidRPr="00B0150F">
              <w:rPr>
                <w:rFonts w:ascii="Arial" w:hAnsi="Arial" w:cs="Arial"/>
                <w:lang w:val="en-US"/>
              </w:rPr>
              <w:t>:</w:t>
            </w:r>
            <w:r w:rsidR="00B0150F">
              <w:rPr>
                <w:rFonts w:ascii="Arial" w:hAnsi="Arial" w:cs="Arial"/>
                <w:lang w:val="en-US"/>
              </w:rPr>
              <w:t xml:space="preserve"> for further information about this opportunity please contact Diane Anderson by email </w:t>
            </w:r>
            <w:hyperlink r:id="rId8" w:history="1">
              <w:r w:rsidR="00B0150F" w:rsidRPr="00A436BA">
                <w:rPr>
                  <w:rStyle w:val="Hyperlink"/>
                  <w:rFonts w:ascii="Arial" w:hAnsi="Arial" w:cs="Arial"/>
                  <w:lang w:val="en-US"/>
                </w:rPr>
                <w:t>d.anderson@nilga.org</w:t>
              </w:r>
            </w:hyperlink>
            <w:r w:rsidR="00B0150F">
              <w:rPr>
                <w:rFonts w:ascii="Arial" w:hAnsi="Arial" w:cs="Arial"/>
                <w:lang w:val="en-US"/>
              </w:rPr>
              <w:t xml:space="preserve"> </w:t>
            </w:r>
          </w:p>
          <w:p w:rsidR="006C3B3A" w:rsidRPr="00B0150F" w:rsidRDefault="006C3B3A">
            <w:pPr>
              <w:rPr>
                <w:rFonts w:ascii="Arial" w:hAnsi="Arial" w:cs="Arial"/>
                <w:lang w:val="en-US"/>
              </w:rPr>
            </w:pPr>
          </w:p>
          <w:p w:rsidR="00ED343D" w:rsidRDefault="00BD431D" w:rsidP="00BD431D">
            <w:pPr>
              <w:rPr>
                <w:rFonts w:ascii="Arial" w:hAnsi="Arial" w:cs="Arial"/>
                <w:b/>
                <w:lang w:val="en-US"/>
              </w:rPr>
            </w:pPr>
            <w:r w:rsidRPr="00B0150F">
              <w:rPr>
                <w:rFonts w:ascii="Arial" w:hAnsi="Arial" w:cs="Arial"/>
                <w:b/>
              </w:rPr>
              <w:t xml:space="preserve">Closing Date: </w:t>
            </w:r>
            <w:r w:rsidRPr="00B0150F">
              <w:rPr>
                <w:rFonts w:ascii="Arial" w:hAnsi="Arial" w:cs="Arial"/>
              </w:rPr>
              <w:t xml:space="preserve">Applications must be submitted by </w:t>
            </w:r>
            <w:r w:rsidR="00C73069">
              <w:rPr>
                <w:rFonts w:ascii="Arial" w:hAnsi="Arial" w:cs="Arial"/>
              </w:rPr>
              <w:t>5</w:t>
            </w:r>
            <w:r w:rsidRPr="00B0150F">
              <w:rPr>
                <w:rFonts w:ascii="Arial" w:hAnsi="Arial" w:cs="Arial"/>
              </w:rPr>
              <w:t xml:space="preserve">.00pm on Friday </w:t>
            </w:r>
            <w:r w:rsidR="00FB72E3">
              <w:rPr>
                <w:rFonts w:ascii="Arial" w:hAnsi="Arial" w:cs="Arial"/>
              </w:rPr>
              <w:t>24</w:t>
            </w:r>
            <w:r w:rsidR="00FB72E3" w:rsidRPr="00FB72E3">
              <w:rPr>
                <w:rFonts w:ascii="Arial" w:hAnsi="Arial" w:cs="Arial"/>
                <w:vertAlign w:val="superscript"/>
              </w:rPr>
              <w:t>th</w:t>
            </w:r>
            <w:r w:rsidR="00FB72E3">
              <w:rPr>
                <w:rFonts w:ascii="Arial" w:hAnsi="Arial" w:cs="Arial"/>
              </w:rPr>
              <w:t xml:space="preserve"> September</w:t>
            </w:r>
            <w:r w:rsidRPr="00B0150F">
              <w:rPr>
                <w:rFonts w:ascii="Arial" w:hAnsi="Arial" w:cs="Arial"/>
              </w:rPr>
              <w:t xml:space="preserve"> 20</w:t>
            </w:r>
            <w:r w:rsidR="00ED343D">
              <w:rPr>
                <w:rFonts w:ascii="Arial" w:hAnsi="Arial" w:cs="Arial"/>
              </w:rPr>
              <w:t>21</w:t>
            </w:r>
            <w:r w:rsidRPr="00B0150F">
              <w:rPr>
                <w:rFonts w:ascii="Arial" w:hAnsi="Arial" w:cs="Arial"/>
              </w:rPr>
              <w:t xml:space="preserve"> to</w:t>
            </w:r>
            <w:r w:rsidRPr="00B0150F">
              <w:rPr>
                <w:rFonts w:ascii="Arial" w:hAnsi="Arial" w:cs="Arial"/>
                <w:b/>
              </w:rPr>
              <w:t xml:space="preserve">: </w:t>
            </w:r>
            <w:hyperlink r:id="rId9" w:history="1">
              <w:r w:rsidRPr="00B0150F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</w:p>
          <w:p w:rsidR="00ED343D" w:rsidRPr="00B0150F" w:rsidRDefault="00ED343D" w:rsidP="00BD431D">
            <w:pPr>
              <w:rPr>
                <w:rFonts w:ascii="Arial" w:hAnsi="Arial" w:cs="Arial"/>
                <w:b/>
                <w:lang w:val="en-US"/>
              </w:rPr>
            </w:pPr>
          </w:p>
          <w:p w:rsidR="005246E1" w:rsidRPr="00437CCD" w:rsidRDefault="005246E1">
            <w:pPr>
              <w:rPr>
                <w:lang w:val="en-US"/>
              </w:rPr>
            </w:pPr>
          </w:p>
        </w:tc>
      </w:tr>
      <w:bookmarkEnd w:id="0"/>
    </w:tbl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990432" w:rsidRDefault="00EC7F37" w:rsidP="00990432">
            <w:pPr>
              <w:rPr>
                <w:b/>
                <w:bCs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40.8pt">
                  <v:imagedata r:id="rId10" o:title=""/>
                </v:shape>
              </w:pic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64674C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Pr="0064674C">
              <w:rPr>
                <w:b/>
                <w:bCs/>
                <w:vertAlign w:val="superscript"/>
                <w:lang w:val="en-US"/>
              </w:rPr>
              <w:t>rd</w:t>
            </w:r>
            <w:r>
              <w:rPr>
                <w:b/>
                <w:bCs/>
                <w:lang w:val="en-US"/>
              </w:rPr>
              <w:t xml:space="preserve"> September 2021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48" w:rsidRDefault="00184A48">
      <w:r>
        <w:separator/>
      </w:r>
    </w:p>
  </w:endnote>
  <w:endnote w:type="continuationSeparator" w:id="0">
    <w:p w:rsidR="00184A48" w:rsidRDefault="0018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48" w:rsidRDefault="00184A48">
      <w:r>
        <w:separator/>
      </w:r>
    </w:p>
  </w:footnote>
  <w:footnote w:type="continuationSeparator" w:id="0">
    <w:p w:rsidR="00184A48" w:rsidRDefault="00184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9B6CEA">
      <w:t>64/21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F47"/>
    <w:multiLevelType w:val="hybridMultilevel"/>
    <w:tmpl w:val="ED682C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14005"/>
    <w:multiLevelType w:val="hybridMultilevel"/>
    <w:tmpl w:val="779E4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45B1"/>
    <w:multiLevelType w:val="hybridMultilevel"/>
    <w:tmpl w:val="ABC66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2DE3"/>
    <w:multiLevelType w:val="hybridMultilevel"/>
    <w:tmpl w:val="25302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1E6A"/>
    <w:multiLevelType w:val="hybridMultilevel"/>
    <w:tmpl w:val="59DEF12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52946"/>
    <w:multiLevelType w:val="hybridMultilevel"/>
    <w:tmpl w:val="56F42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87919"/>
    <w:multiLevelType w:val="hybridMultilevel"/>
    <w:tmpl w:val="EBBE72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02B5"/>
    <w:rsid w:val="00084BC9"/>
    <w:rsid w:val="00093953"/>
    <w:rsid w:val="00095D85"/>
    <w:rsid w:val="000B0FFD"/>
    <w:rsid w:val="000D4E6B"/>
    <w:rsid w:val="00133CA7"/>
    <w:rsid w:val="00181F83"/>
    <w:rsid w:val="00184A48"/>
    <w:rsid w:val="001A2BBB"/>
    <w:rsid w:val="001E2F2A"/>
    <w:rsid w:val="00202E7F"/>
    <w:rsid w:val="00224572"/>
    <w:rsid w:val="00241C37"/>
    <w:rsid w:val="00255524"/>
    <w:rsid w:val="00255BDF"/>
    <w:rsid w:val="00263FB0"/>
    <w:rsid w:val="00267C0A"/>
    <w:rsid w:val="002A0043"/>
    <w:rsid w:val="002D64EC"/>
    <w:rsid w:val="003031B1"/>
    <w:rsid w:val="003703A5"/>
    <w:rsid w:val="003735E0"/>
    <w:rsid w:val="00437CCD"/>
    <w:rsid w:val="004C6545"/>
    <w:rsid w:val="005246E1"/>
    <w:rsid w:val="005319B5"/>
    <w:rsid w:val="00545238"/>
    <w:rsid w:val="005826F7"/>
    <w:rsid w:val="005850C9"/>
    <w:rsid w:val="005877BB"/>
    <w:rsid w:val="005B1766"/>
    <w:rsid w:val="0064674C"/>
    <w:rsid w:val="006823D0"/>
    <w:rsid w:val="006C3B3A"/>
    <w:rsid w:val="006D7267"/>
    <w:rsid w:val="006E158C"/>
    <w:rsid w:val="006E5263"/>
    <w:rsid w:val="00712603"/>
    <w:rsid w:val="00735393"/>
    <w:rsid w:val="00740A9F"/>
    <w:rsid w:val="00791B5D"/>
    <w:rsid w:val="007B386B"/>
    <w:rsid w:val="008930E0"/>
    <w:rsid w:val="008F710C"/>
    <w:rsid w:val="00981A6D"/>
    <w:rsid w:val="00990432"/>
    <w:rsid w:val="009924D7"/>
    <w:rsid w:val="009B6CEA"/>
    <w:rsid w:val="009C7401"/>
    <w:rsid w:val="009D4397"/>
    <w:rsid w:val="00A362A7"/>
    <w:rsid w:val="00A436BA"/>
    <w:rsid w:val="00A73930"/>
    <w:rsid w:val="00B0150F"/>
    <w:rsid w:val="00B557A7"/>
    <w:rsid w:val="00B6005F"/>
    <w:rsid w:val="00BA0B4C"/>
    <w:rsid w:val="00BB7E71"/>
    <w:rsid w:val="00BD431D"/>
    <w:rsid w:val="00BE0687"/>
    <w:rsid w:val="00C52394"/>
    <w:rsid w:val="00C52C8A"/>
    <w:rsid w:val="00C7146C"/>
    <w:rsid w:val="00C73069"/>
    <w:rsid w:val="00D31C1D"/>
    <w:rsid w:val="00D37088"/>
    <w:rsid w:val="00D52251"/>
    <w:rsid w:val="00D864F4"/>
    <w:rsid w:val="00DD0198"/>
    <w:rsid w:val="00DF4BD0"/>
    <w:rsid w:val="00E0737F"/>
    <w:rsid w:val="00E472AF"/>
    <w:rsid w:val="00E73ED8"/>
    <w:rsid w:val="00EA59C8"/>
    <w:rsid w:val="00EB49E6"/>
    <w:rsid w:val="00EC7F37"/>
    <w:rsid w:val="00ED343D"/>
    <w:rsid w:val="00F43742"/>
    <w:rsid w:val="00F8123C"/>
    <w:rsid w:val="00FB72E3"/>
    <w:rsid w:val="00FC5D2E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8A3566-0E44-4C67-90F4-C753307F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92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9924D7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924D7"/>
    <w:pPr>
      <w:ind w:left="2700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rsid w:val="009924D7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B0150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01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anderson@nilg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7EEC-CFE8-4F2A-8A8B-71A56C49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5060</Characters>
  <Application>Microsoft Office Word</Application>
  <DocSecurity>0</DocSecurity>
  <Lines>210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5726</CharactersWithSpaces>
  <SharedDoc>false</SharedDoc>
  <HLinks>
    <vt:vector size="12" baseType="variant">
      <vt:variant>
        <vt:i4>1376303</vt:i4>
      </vt:variant>
      <vt:variant>
        <vt:i4>19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786558</vt:i4>
      </vt:variant>
      <vt:variant>
        <vt:i4>16</vt:i4>
      </vt:variant>
      <vt:variant>
        <vt:i4>0</vt:i4>
      </vt:variant>
      <vt:variant>
        <vt:i4>5</vt:i4>
      </vt:variant>
      <vt:variant>
        <vt:lpwstr>mailto:d.anderson@nilga.org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2021-09-06T12:14:00Z</dcterms:created>
  <dcterms:modified xsi:type="dcterms:W3CDTF">2021-09-06T12:14:00Z</dcterms:modified>
</cp:coreProperties>
</file>