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F43742" w:rsidRDefault="002A0043" w:rsidP="003700DC">
      <w:pPr>
        <w:pStyle w:val="Heading1"/>
        <w:spacing w:after="240"/>
        <w:jc w:val="both"/>
        <w:rPr>
          <w:caps/>
          <w:sz w:val="28"/>
          <w:szCs w:val="28"/>
        </w:rPr>
      </w:pPr>
      <w:r w:rsidRPr="00F43742">
        <w:rPr>
          <w:caps/>
          <w:sz w:val="28"/>
          <w:szCs w:val="28"/>
        </w:rPr>
        <w:t>Hosting Proforma</w:t>
      </w:r>
    </w:p>
    <w:p w:rsidR="002A0043" w:rsidRPr="003C11EE" w:rsidRDefault="002478CB" w:rsidP="003700DC">
      <w:pPr>
        <w:jc w:val="both"/>
      </w:pPr>
      <w:r w:rsidRPr="003C11EE">
        <w:rPr>
          <w:noProof/>
          <w:lang w:eastAsia="en-GB"/>
        </w:rPr>
        <mc:AlternateContent>
          <mc:Choice Requires="wps">
            <w:drawing>
              <wp:anchor distT="0" distB="0" distL="114300" distR="114300" simplePos="0" relativeHeight="251654144" behindDoc="0" locked="0" layoutInCell="1" allowOverlap="1">
                <wp:simplePos x="0" y="0"/>
                <wp:positionH relativeFrom="column">
                  <wp:posOffset>1819275</wp:posOffset>
                </wp:positionH>
                <wp:positionV relativeFrom="paragraph">
                  <wp:posOffset>5080</wp:posOffset>
                </wp:positionV>
                <wp:extent cx="4019550" cy="34290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342900"/>
                        </a:xfrm>
                        <a:prstGeom prst="rect">
                          <a:avLst/>
                        </a:prstGeom>
                        <a:solidFill>
                          <a:srgbClr val="FFFFFF"/>
                        </a:solidFill>
                        <a:ln w="9525">
                          <a:solidFill>
                            <a:srgbClr val="000000"/>
                          </a:solidFill>
                          <a:miter lim="800000"/>
                          <a:headEnd/>
                          <a:tailEnd/>
                        </a:ln>
                      </wps:spPr>
                      <wps:txb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3.25pt;margin-top:.4pt;width:316.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">
                <v:textbox>
                  <w:txbxContent>
                    <w:p w:rsidR="002A0043" w:rsidRPr="007906B2" w:rsidRDefault="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Default="002A0043"/>
                    <w:p w:rsidR="002A0043" w:rsidRDefault="002A0043"/>
                    <w:p w:rsidR="002A0043" w:rsidRDefault="002A0043"/>
                    <w:p w:rsidR="002A0043" w:rsidRDefault="002A0043"/>
                    <w:p w:rsidR="002A0043" w:rsidRDefault="002A0043"/>
                  </w:txbxContent>
                </v:textbox>
              </v:shape>
            </w:pict>
          </mc:Fallback>
        </mc:AlternateContent>
      </w:r>
      <w:r w:rsidR="003C11EE" w:rsidRPr="003C11EE">
        <w:t xml:space="preserve">Name of Host </w:t>
      </w:r>
      <w:r w:rsidRPr="003C11EE">
        <w:t>Organisation</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spacing w:before="240" w:after="240"/>
        <w:jc w:val="both"/>
        <w:rPr>
          <w:b/>
          <w:bCs/>
        </w:rPr>
      </w:pPr>
      <w:r w:rsidRPr="003C11EE">
        <w:rPr>
          <w:b/>
          <w:bCs/>
        </w:rPr>
        <w:t>1.  Interchange Manager’s details</w:t>
      </w:r>
    </w:p>
    <w:p w:rsidR="002A0043" w:rsidRPr="003C11EE" w:rsidRDefault="00D40378" w:rsidP="003700DC">
      <w:pPr>
        <w:jc w:val="both"/>
        <w:rPr>
          <w:b/>
          <w:bCs/>
        </w:rPr>
      </w:pPr>
      <w:r w:rsidRPr="003C11EE">
        <w:rPr>
          <w:b/>
          <w:bCs/>
          <w:noProof/>
          <w:lang w:eastAsia="en-GB"/>
        </w:rPr>
        <mc:AlternateContent>
          <mc:Choice Requires="wps">
            <w:drawing>
              <wp:anchor distT="0" distB="0" distL="114300" distR="114300" simplePos="0" relativeHeight="251655168" behindDoc="0" locked="0" layoutInCell="1" allowOverlap="1">
                <wp:simplePos x="0" y="0"/>
                <wp:positionH relativeFrom="column">
                  <wp:posOffset>1847851</wp:posOffset>
                </wp:positionH>
                <wp:positionV relativeFrom="paragraph">
                  <wp:posOffset>94615</wp:posOffset>
                </wp:positionV>
                <wp:extent cx="1962150" cy="342900"/>
                <wp:effectExtent l="0" t="0" r="19050" b="190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342900"/>
                        </a:xfrm>
                        <a:prstGeom prst="rect">
                          <a:avLst/>
                        </a:prstGeom>
                        <a:solidFill>
                          <a:srgbClr val="FFFFFF"/>
                        </a:solidFill>
                        <a:ln w="9525">
                          <a:solidFill>
                            <a:srgbClr val="000000"/>
                          </a:solidFill>
                          <a:miter lim="800000"/>
                          <a:headEnd/>
                          <a:tailEnd/>
                        </a:ln>
                      </wps:spPr>
                      <wps:txb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5.5pt;margin-top:7.45pt;width:154.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">
                <v:textbox>
                  <w:txbxContent>
                    <w:p w:rsidR="002A0043" w:rsidRPr="007906B2" w:rsidRDefault="00CF0D9C">
                      <w:pPr>
                        <w:rPr>
                          <w:rFonts w:asciiTheme="minorHAnsi" w:hAnsiTheme="minorHAnsi" w:cstheme="minorHAnsi"/>
                          <w:lang w:val="en-US"/>
                        </w:rPr>
                      </w:pPr>
                      <w:r>
                        <w:rPr>
                          <w:rFonts w:asciiTheme="minorHAnsi" w:hAnsiTheme="minorHAnsi" w:cstheme="minorHAnsi"/>
                          <w:lang w:val="en-US"/>
                        </w:rPr>
                        <w:t xml:space="preserve">Joanne McComb </w:t>
                      </w:r>
                    </w:p>
                  </w:txbxContent>
                </v:textbox>
              </v:shape>
            </w:pict>
          </mc:Fallback>
        </mc:AlternateContent>
      </w:r>
    </w:p>
    <w:p w:rsidR="002A0043" w:rsidRPr="003C11EE" w:rsidRDefault="002478CB" w:rsidP="003700DC">
      <w:pPr>
        <w:jc w:val="both"/>
      </w:pPr>
      <w:r w:rsidRPr="003C11EE">
        <w:t xml:space="preserve">     </w:t>
      </w:r>
      <w:r w:rsidR="002A0043" w:rsidRPr="003C11EE">
        <w:t>Name</w:t>
      </w: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6192" behindDoc="0" locked="0" layoutInCell="1" allowOverlap="1">
                <wp:simplePos x="0" y="0"/>
                <wp:positionH relativeFrom="column">
                  <wp:posOffset>1828800</wp:posOffset>
                </wp:positionH>
                <wp:positionV relativeFrom="paragraph">
                  <wp:posOffset>16510</wp:posOffset>
                </wp:positionV>
                <wp:extent cx="4000500" cy="342900"/>
                <wp:effectExtent l="0" t="0" r="19050" b="190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2in;margin-top:1.3pt;width:31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">
                <v:textbox>
                  <w:txbxContent>
                    <w:p w:rsidR="00D50FA3" w:rsidRPr="007906B2" w:rsidRDefault="00D50FA3" w:rsidP="00D50FA3">
                      <w:pPr>
                        <w:pStyle w:val="OmniPage1"/>
                        <w:spacing w:line="240" w:lineRule="auto"/>
                        <w:rPr>
                          <w:rFonts w:asciiTheme="minorHAnsi" w:hAnsiTheme="minorHAnsi" w:cstheme="minorHAnsi"/>
                          <w:sz w:val="24"/>
                          <w:szCs w:val="24"/>
                          <w:lang w:val="en-GB"/>
                        </w:rPr>
                      </w:pPr>
                      <w:r w:rsidRPr="007906B2">
                        <w:rPr>
                          <w:rFonts w:asciiTheme="minorHAnsi" w:hAnsiTheme="minorHAnsi" w:cstheme="minorHAnsi"/>
                          <w:sz w:val="24"/>
                          <w:szCs w:val="24"/>
                        </w:rPr>
                        <w:t>Commissioner for Survivors of Institutional Childhood Abuse</w:t>
                      </w:r>
                    </w:p>
                    <w:p w:rsidR="002A0043" w:rsidRPr="00FB4657" w:rsidRDefault="002A0043">
                      <w:pPr>
                        <w:rPr>
                          <w:lang w:val="en-US"/>
                        </w:rPr>
                      </w:pPr>
                    </w:p>
                  </w:txbxContent>
                </v:textbox>
              </v:shape>
            </w:pict>
          </mc:Fallback>
        </mc:AlternateContent>
      </w:r>
      <w:r w:rsidR="002478CB" w:rsidRPr="003C11EE">
        <w:t xml:space="preserve">     Organisation</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7216" behindDoc="0" locked="0" layoutInCell="1" allowOverlap="1">
                <wp:simplePos x="0" y="0"/>
                <wp:positionH relativeFrom="margin">
                  <wp:posOffset>1828800</wp:posOffset>
                </wp:positionH>
                <wp:positionV relativeFrom="paragraph">
                  <wp:posOffset>123190</wp:posOffset>
                </wp:positionV>
                <wp:extent cx="2286000" cy="9144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in;margin-top:9.7pt;width:180pt;height:1in;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">
                <v:textbox>
                  <w:txbxContent>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5</w:t>
                      </w:r>
                      <w:r w:rsidRPr="007906B2">
                        <w:rPr>
                          <w:rFonts w:asciiTheme="minorHAnsi" w:eastAsia="Calibri" w:hAnsiTheme="minorHAnsi" w:cstheme="minorHAnsi"/>
                          <w:noProof/>
                          <w:color w:val="000000"/>
                          <w:vertAlign w:val="superscript"/>
                        </w:rPr>
                        <w:t>th</w:t>
                      </w:r>
                      <w:r w:rsidRPr="007906B2">
                        <w:rPr>
                          <w:rFonts w:asciiTheme="minorHAnsi" w:eastAsia="Calibri" w:hAnsiTheme="minorHAnsi" w:cstheme="minorHAnsi"/>
                          <w:noProof/>
                          <w:color w:val="000000"/>
                        </w:rPr>
                        <w:t xml:space="preserve"> Floor South Queens Court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 xml:space="preserve">56-66 Upper Queen Street </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BELFAST</w:t>
                      </w:r>
                    </w:p>
                    <w:p w:rsidR="005F08E8" w:rsidRPr="007906B2" w:rsidRDefault="005F08E8" w:rsidP="005F08E8">
                      <w:pPr>
                        <w:rPr>
                          <w:rFonts w:asciiTheme="minorHAnsi" w:eastAsia="Calibri" w:hAnsiTheme="minorHAnsi" w:cstheme="minorHAnsi"/>
                          <w:noProof/>
                          <w:color w:val="000000"/>
                        </w:rPr>
                      </w:pPr>
                      <w:r w:rsidRPr="007906B2">
                        <w:rPr>
                          <w:rFonts w:asciiTheme="minorHAnsi" w:eastAsia="Calibri" w:hAnsiTheme="minorHAnsi" w:cstheme="minorHAnsi"/>
                          <w:noProof/>
                          <w:color w:val="000000"/>
                        </w:rPr>
                        <w:t>BT1 6FD</w:t>
                      </w:r>
                    </w:p>
                    <w:p w:rsidR="002A0043" w:rsidRDefault="002A0043"/>
                  </w:txbxContent>
                </v:textbox>
                <w10:wrap anchorx="margin"/>
              </v:shape>
            </w:pict>
          </mc:Fallback>
        </mc:AlternateContent>
      </w:r>
    </w:p>
    <w:p w:rsidR="002A0043" w:rsidRPr="003C11EE" w:rsidRDefault="002478CB" w:rsidP="003700DC">
      <w:pPr>
        <w:jc w:val="both"/>
      </w:pPr>
      <w:r w:rsidRPr="003C11EE">
        <w:t xml:space="preserve">     </w:t>
      </w:r>
      <w:r w:rsidR="002A0043" w:rsidRPr="003C11EE">
        <w:t>Address</w:t>
      </w:r>
    </w:p>
    <w:p w:rsidR="002A0043" w:rsidRPr="003C11EE" w:rsidRDefault="002A0043" w:rsidP="003700DC">
      <w:pPr>
        <w:jc w:val="both"/>
      </w:pPr>
      <w:r w:rsidRPr="003C11EE">
        <w:t xml:space="preserve">       </w:t>
      </w: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58240" behindDoc="0" locked="0" layoutInCell="1" allowOverlap="1">
                <wp:simplePos x="0" y="0"/>
                <wp:positionH relativeFrom="column">
                  <wp:posOffset>1857375</wp:posOffset>
                </wp:positionH>
                <wp:positionV relativeFrom="paragraph">
                  <wp:posOffset>39370</wp:posOffset>
                </wp:positionV>
                <wp:extent cx="1800225" cy="2571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257175"/>
                        </a:xfrm>
                        <a:prstGeom prst="rect">
                          <a:avLst/>
                        </a:prstGeom>
                        <a:solidFill>
                          <a:srgbClr val="FFFFFF"/>
                        </a:solidFill>
                        <a:ln w="9525">
                          <a:solidFill>
                            <a:srgbClr val="000000"/>
                          </a:solidFill>
                          <a:miter lim="800000"/>
                          <a:headEnd/>
                          <a:tailEnd/>
                        </a:ln>
                      </wps:spPr>
                      <wps:txb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00FA717C">
                              <w:rPr>
                                <w:rFonts w:asciiTheme="minorHAnsi" w:hAnsiTheme="minorHAnsi" w:cstheme="minorHAnsi"/>
                                <w:color w:val="333333"/>
                                <w:sz w:val="27"/>
                                <w:szCs w:val="27"/>
                              </w:rPr>
                              <w:t>544982</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146.25pt;margin-top:3.1pt;width:141.7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">
                <v:textbox>
                  <w:txbxContent>
                    <w:p w:rsidR="002A0043" w:rsidRPr="007906B2" w:rsidRDefault="005F08E8">
                      <w:pPr>
                        <w:rPr>
                          <w:rFonts w:asciiTheme="minorHAnsi" w:hAnsiTheme="minorHAnsi" w:cstheme="minorHAnsi"/>
                          <w:lang w:val="en-US"/>
                        </w:rPr>
                      </w:pPr>
                      <w:r w:rsidRPr="007906B2">
                        <w:rPr>
                          <w:rFonts w:asciiTheme="minorHAnsi" w:hAnsiTheme="minorHAnsi" w:cstheme="minorHAnsi"/>
                          <w:lang w:val="en-US"/>
                        </w:rPr>
                        <w:t>02890</w:t>
                      </w:r>
                      <w:r w:rsidRPr="007906B2">
                        <w:rPr>
                          <w:rFonts w:asciiTheme="minorHAnsi" w:hAnsiTheme="minorHAnsi" w:cstheme="minorHAnsi"/>
                          <w:color w:val="333333"/>
                          <w:sz w:val="27"/>
                          <w:szCs w:val="27"/>
                        </w:rPr>
                        <w:t xml:space="preserve"> </w:t>
                      </w:r>
                      <w:r w:rsidR="00FA717C">
                        <w:rPr>
                          <w:rFonts w:asciiTheme="minorHAnsi" w:hAnsiTheme="minorHAnsi" w:cstheme="minorHAnsi"/>
                          <w:color w:val="333333"/>
                          <w:sz w:val="27"/>
                          <w:szCs w:val="27"/>
                        </w:rPr>
                        <w:t>544982</w:t>
                      </w:r>
                    </w:p>
                    <w:p w:rsidR="002A0043" w:rsidRDefault="002A0043"/>
                  </w:txbxContent>
                </v:textbox>
              </v:shape>
            </w:pict>
          </mc:Fallback>
        </mc:AlternateContent>
      </w:r>
      <w:r w:rsidR="002478CB" w:rsidRPr="003C11EE">
        <w:t xml:space="preserve">     Telephone Number</w:t>
      </w:r>
      <w:r w:rsidR="002A0043" w:rsidRPr="003C11EE">
        <w:t xml:space="preserve">                                            </w:t>
      </w:r>
    </w:p>
    <w:p w:rsidR="002A0043" w:rsidRPr="003C11EE" w:rsidRDefault="002A0043" w:rsidP="003700DC">
      <w:pPr>
        <w:jc w:val="both"/>
      </w:pPr>
      <w:r w:rsidRPr="003C11EE">
        <w:t xml:space="preserve">             </w:t>
      </w: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0288" behindDoc="0" locked="0" layoutInCell="1" allowOverlap="1">
                <wp:simplePos x="0" y="0"/>
                <wp:positionH relativeFrom="column">
                  <wp:posOffset>1876425</wp:posOffset>
                </wp:positionH>
                <wp:positionV relativeFrom="paragraph">
                  <wp:posOffset>146050</wp:posOffset>
                </wp:positionV>
                <wp:extent cx="2781300" cy="342900"/>
                <wp:effectExtent l="0" t="0" r="19050" b="1905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342900"/>
                        </a:xfrm>
                        <a:prstGeom prst="rect">
                          <a:avLst/>
                        </a:prstGeom>
                        <a:solidFill>
                          <a:srgbClr val="FFFFFF"/>
                        </a:solidFill>
                        <a:ln w="9525">
                          <a:solidFill>
                            <a:srgbClr val="000000"/>
                          </a:solidFill>
                          <a:miter lim="800000"/>
                          <a:headEnd/>
                          <a:tailEnd/>
                        </a:ln>
                      </wps:spPr>
                      <wps:txbx>
                        <w:txbxContent>
                          <w:p w:rsidR="002A0043" w:rsidRPr="00FC083E" w:rsidRDefault="00D601FC">
                            <w:pPr>
                              <w:rPr>
                                <w:lang w:val="en-US"/>
                              </w:rPr>
                            </w:pPr>
                            <w:hyperlink r:id="rId8" w:history="1">
                              <w:r w:rsidR="00CF0D9C" w:rsidRPr="00BB2B1A">
                                <w:rPr>
                                  <w:rStyle w:val="Hyperlink"/>
                                  <w:lang w:val="en-US"/>
                                </w:rPr>
                                <w:t>admin@cosica-ni.org</w:t>
                              </w:r>
                            </w:hyperlink>
                            <w:r w:rsidR="005F08E8">
                              <w:rPr>
                                <w:lang w:val="en-US"/>
                              </w:rPr>
                              <w:t xml:space="preserve"> </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1" type="#_x0000_t202" style="position:absolute;left:0;text-align:left;margin-left:147.75pt;margin-top:11.5pt;width:219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">
                <v:textbox>
                  <w:txbxContent>
                    <w:p w:rsidR="002A0043" w:rsidRPr="00FC083E" w:rsidRDefault="0036377E">
                      <w:pPr>
                        <w:rPr>
                          <w:lang w:val="en-US"/>
                        </w:rPr>
                      </w:pPr>
                      <w:hyperlink r:id="rId9" w:history="1">
                        <w:r w:rsidR="00CF0D9C" w:rsidRPr="00BB2B1A">
                          <w:rPr>
                            <w:rStyle w:val="Hyperlink"/>
                            <w:lang w:val="en-US"/>
                          </w:rPr>
                          <w:t>admin@cosica-ni.org</w:t>
                        </w:r>
                      </w:hyperlink>
                      <w:r w:rsidR="005F08E8">
                        <w:rPr>
                          <w:lang w:val="en-US"/>
                        </w:rPr>
                        <w:t xml:space="preserve"> </w:t>
                      </w:r>
                    </w:p>
                    <w:p w:rsidR="002A0043" w:rsidRDefault="002A0043"/>
                  </w:txbxContent>
                </v:textbox>
              </v:shape>
            </w:pict>
          </mc:Fallback>
        </mc:AlternateContent>
      </w:r>
      <w:r w:rsidR="002A0043" w:rsidRPr="003C11EE">
        <w:t xml:space="preserve">               </w:t>
      </w:r>
    </w:p>
    <w:p w:rsidR="002A0043" w:rsidRPr="003C11EE" w:rsidRDefault="002478CB" w:rsidP="003700DC">
      <w:pPr>
        <w:jc w:val="both"/>
      </w:pPr>
      <w:r w:rsidRPr="003C11EE">
        <w:t xml:space="preserve">     </w:t>
      </w:r>
      <w:r w:rsidR="002A0043" w:rsidRPr="003C11EE">
        <w:t>E-mail</w:t>
      </w:r>
    </w:p>
    <w:p w:rsidR="002A0043" w:rsidRPr="003C11EE" w:rsidRDefault="002A0043" w:rsidP="003700DC">
      <w:pPr>
        <w:jc w:val="both"/>
      </w:pPr>
    </w:p>
    <w:p w:rsidR="002A0043" w:rsidRPr="003C11EE" w:rsidRDefault="002A0043" w:rsidP="003700DC">
      <w:pPr>
        <w:jc w:val="both"/>
      </w:pPr>
    </w:p>
    <w:p w:rsidR="002A0043" w:rsidRPr="003C11EE" w:rsidRDefault="00D40378" w:rsidP="003700DC">
      <w:pPr>
        <w:jc w:val="both"/>
      </w:pPr>
      <w:r w:rsidRPr="003C11EE">
        <w:rPr>
          <w:noProof/>
          <w:lang w:eastAsia="en-GB"/>
        </w:rPr>
        <mc:AlternateContent>
          <mc:Choice Requires="wps">
            <w:drawing>
              <wp:anchor distT="0" distB="0" distL="114300" distR="114300" simplePos="0" relativeHeight="251661312" behindDoc="0" locked="0" layoutInCell="1" allowOverlap="1">
                <wp:simplePos x="0" y="0"/>
                <wp:positionH relativeFrom="column">
                  <wp:posOffset>1885950</wp:posOffset>
                </wp:positionH>
                <wp:positionV relativeFrom="paragraph">
                  <wp:posOffset>7620</wp:posOffset>
                </wp:positionV>
                <wp:extent cx="3971925" cy="974220"/>
                <wp:effectExtent l="0" t="0" r="28575" b="1651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1925" cy="974220"/>
                        </a:xfrm>
                        <a:prstGeom prst="rect">
                          <a:avLst/>
                        </a:prstGeom>
                        <a:solidFill>
                          <a:srgbClr val="FFFFFF"/>
                        </a:solidFill>
                        <a:ln w="9525">
                          <a:solidFill>
                            <a:srgbClr val="000000"/>
                          </a:solidFill>
                          <a:miter lim="800000"/>
                          <a:headEnd/>
                          <a:tailEnd/>
                        </a:ln>
                      </wps:spPr>
                      <wps:txbx>
                        <w:txbxContent>
                          <w:p w:rsidR="002A0043" w:rsidRPr="007906B2" w:rsidRDefault="00DE075A">
                            <w:pPr>
                              <w:rPr>
                                <w:rFonts w:asciiTheme="minorHAnsi" w:hAnsiTheme="minorHAnsi" w:cstheme="minorHAnsi"/>
                                <w:b/>
                              </w:rPr>
                            </w:pPr>
                            <w:r w:rsidRPr="007906B2">
                              <w:rPr>
                                <w:rFonts w:asciiTheme="minorHAnsi" w:hAnsiTheme="minorHAnsi" w:cstheme="minorHAnsi"/>
                                <w:b/>
                              </w:rPr>
                              <w:t xml:space="preserve">Interchange – </w:t>
                            </w:r>
                            <w:r w:rsidR="00DC1033">
                              <w:rPr>
                                <w:rFonts w:asciiTheme="minorHAnsi" w:hAnsiTheme="minorHAnsi" w:cstheme="minorHAnsi"/>
                                <w:b/>
                              </w:rPr>
                              <w:t>Policy &amp; Engagement Office</w:t>
                            </w:r>
                            <w:r w:rsidR="00075E48">
                              <w:rPr>
                                <w:rFonts w:asciiTheme="minorHAnsi" w:hAnsiTheme="minorHAnsi" w:cstheme="minorHAnsi"/>
                                <w:b/>
                              </w:rPr>
                              <w:t>r</w:t>
                            </w:r>
                            <w:r w:rsidR="00DC1033">
                              <w:rPr>
                                <w:rFonts w:asciiTheme="minorHAnsi" w:hAnsiTheme="minorHAnsi" w:cstheme="minorHAnsi"/>
                                <w:b/>
                              </w:rPr>
                              <w:t xml:space="preserve"> </w:t>
                            </w:r>
                          </w:p>
                          <w:p w:rsidR="00DE075A" w:rsidRPr="007906B2" w:rsidRDefault="00DE075A">
                            <w:pPr>
                              <w:rPr>
                                <w:rFonts w:asciiTheme="minorHAnsi" w:hAnsiTheme="minorHAnsi" w:cstheme="minorHAnsi"/>
                              </w:rPr>
                            </w:pPr>
                          </w:p>
                          <w:p w:rsidR="00DE075A" w:rsidRPr="007906B2" w:rsidRDefault="00DE075A">
                            <w:pPr>
                              <w:rPr>
                                <w:rFonts w:asciiTheme="minorHAnsi" w:hAnsiTheme="minorHAnsi" w:cstheme="minorHAnsi"/>
                              </w:rPr>
                            </w:pPr>
                            <w:r w:rsidRPr="007906B2">
                              <w:rPr>
                                <w:rFonts w:asciiTheme="minorHAnsi" w:hAnsiTheme="minorHAnsi" w:cstheme="minorHAnsi"/>
                              </w:rPr>
                              <w:t xml:space="preserve">Applications are invited </w:t>
                            </w:r>
                            <w:r w:rsidR="006C12A6" w:rsidRPr="007906B2">
                              <w:rPr>
                                <w:rFonts w:asciiTheme="minorHAnsi" w:hAnsiTheme="minorHAnsi" w:cstheme="minorHAnsi"/>
                              </w:rPr>
                              <w:t xml:space="preserve">at </w:t>
                            </w:r>
                            <w:r w:rsidRPr="007906B2">
                              <w:rPr>
                                <w:rFonts w:asciiTheme="minorHAnsi" w:hAnsiTheme="minorHAnsi" w:cstheme="minorHAnsi"/>
                              </w:rPr>
                              <w:t xml:space="preserve">EOII or analogous grades and </w:t>
                            </w:r>
                            <w:r w:rsidR="006B5CF0" w:rsidRPr="007906B2">
                              <w:rPr>
                                <w:rFonts w:asciiTheme="minorHAnsi" w:hAnsiTheme="minorHAnsi" w:cstheme="minorHAnsi"/>
                              </w:rPr>
                              <w:t>from other</w:t>
                            </w:r>
                            <w:r w:rsidRPr="007906B2">
                              <w:rPr>
                                <w:rFonts w:asciiTheme="minorHAnsi" w:hAnsiTheme="minorHAnsi" w:cstheme="minorHAnsi"/>
                              </w:rPr>
                              <w:t xml:space="preserve"> staff who meet the 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32" type="#_x0000_t202" style="position:absolute;left:0;text-align:left;margin-left:148.5pt;margin-top:.6pt;width:312.75pt;height:7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">
                <v:textbox>
                  <w:txbxContent>
                    <w:p w:rsidR="002A0043" w:rsidRPr="007906B2" w:rsidRDefault="00DE075A">
                      <w:pPr>
                        <w:rPr>
                          <w:rFonts w:asciiTheme="minorHAnsi" w:hAnsiTheme="minorHAnsi" w:cstheme="minorHAnsi"/>
                          <w:b/>
                        </w:rPr>
                      </w:pPr>
                      <w:r w:rsidRPr="007906B2">
                        <w:rPr>
                          <w:rFonts w:asciiTheme="minorHAnsi" w:hAnsiTheme="minorHAnsi" w:cstheme="minorHAnsi"/>
                          <w:b/>
                        </w:rPr>
                        <w:t xml:space="preserve">Interchange – </w:t>
                      </w:r>
                      <w:r w:rsidR="00DC1033">
                        <w:rPr>
                          <w:rFonts w:asciiTheme="minorHAnsi" w:hAnsiTheme="minorHAnsi" w:cstheme="minorHAnsi"/>
                          <w:b/>
                        </w:rPr>
                        <w:t>Policy &amp; Engagement Office</w:t>
                      </w:r>
                      <w:r w:rsidR="00075E48">
                        <w:rPr>
                          <w:rFonts w:asciiTheme="minorHAnsi" w:hAnsiTheme="minorHAnsi" w:cstheme="minorHAnsi"/>
                          <w:b/>
                        </w:rPr>
                        <w:t>r</w:t>
                      </w:r>
                      <w:r w:rsidR="00DC1033">
                        <w:rPr>
                          <w:rFonts w:asciiTheme="minorHAnsi" w:hAnsiTheme="minorHAnsi" w:cstheme="minorHAnsi"/>
                          <w:b/>
                        </w:rPr>
                        <w:t xml:space="preserve"> </w:t>
                      </w:r>
                    </w:p>
                    <w:p w:rsidR="00DE075A" w:rsidRPr="007906B2" w:rsidRDefault="00DE075A">
                      <w:pPr>
                        <w:rPr>
                          <w:rFonts w:asciiTheme="minorHAnsi" w:hAnsiTheme="minorHAnsi" w:cstheme="minorHAnsi"/>
                        </w:rPr>
                      </w:pPr>
                    </w:p>
                    <w:p w:rsidR="00DE075A" w:rsidRPr="007906B2" w:rsidRDefault="00DE075A">
                      <w:pPr>
                        <w:rPr>
                          <w:rFonts w:asciiTheme="minorHAnsi" w:hAnsiTheme="minorHAnsi" w:cstheme="minorHAnsi"/>
                        </w:rPr>
                      </w:pPr>
                      <w:r w:rsidRPr="007906B2">
                        <w:rPr>
                          <w:rFonts w:asciiTheme="minorHAnsi" w:hAnsiTheme="minorHAnsi" w:cstheme="minorHAnsi"/>
                        </w:rPr>
                        <w:t xml:space="preserve">Applications are invited </w:t>
                      </w:r>
                      <w:r w:rsidR="006C12A6" w:rsidRPr="007906B2">
                        <w:rPr>
                          <w:rFonts w:asciiTheme="minorHAnsi" w:hAnsiTheme="minorHAnsi" w:cstheme="minorHAnsi"/>
                        </w:rPr>
                        <w:t xml:space="preserve">at </w:t>
                      </w:r>
                      <w:r w:rsidRPr="007906B2">
                        <w:rPr>
                          <w:rFonts w:asciiTheme="minorHAnsi" w:hAnsiTheme="minorHAnsi" w:cstheme="minorHAnsi"/>
                        </w:rPr>
                        <w:t xml:space="preserve">EOII or analogous grades and </w:t>
                      </w:r>
                      <w:r w:rsidR="006B5CF0" w:rsidRPr="007906B2">
                        <w:rPr>
                          <w:rFonts w:asciiTheme="minorHAnsi" w:hAnsiTheme="minorHAnsi" w:cstheme="minorHAnsi"/>
                        </w:rPr>
                        <w:t>from other</w:t>
                      </w:r>
                      <w:r w:rsidRPr="007906B2">
                        <w:rPr>
                          <w:rFonts w:asciiTheme="minorHAnsi" w:hAnsiTheme="minorHAnsi" w:cstheme="minorHAnsi"/>
                        </w:rPr>
                        <w:t xml:space="preserve"> staff who meet the criteria.</w:t>
                      </w:r>
                    </w:p>
                  </w:txbxContent>
                </v:textbox>
              </v:shape>
            </w:pict>
          </mc:Fallback>
        </mc:AlternateContent>
      </w:r>
      <w:r w:rsidR="002478CB" w:rsidRPr="003C11EE">
        <w:t xml:space="preserve">    </w:t>
      </w:r>
      <w:r w:rsidR="002A0043" w:rsidRPr="003C11EE">
        <w:t>Type of Opportunity</w:t>
      </w:r>
    </w:p>
    <w:p w:rsidR="002A0043" w:rsidRPr="003C11EE" w:rsidRDefault="002A0043" w:rsidP="003700DC">
      <w:pPr>
        <w:jc w:val="both"/>
      </w:pPr>
    </w:p>
    <w:p w:rsidR="002A0043" w:rsidRPr="003C11EE" w:rsidRDefault="002A0043"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EA28ED" w:rsidRPr="003C11EE" w:rsidRDefault="00EA28ED" w:rsidP="003700DC">
      <w:pPr>
        <w:jc w:val="both"/>
        <w:rPr>
          <w:b/>
          <w:bCs/>
        </w:rPr>
      </w:pPr>
    </w:p>
    <w:p w:rsidR="002A0043" w:rsidRPr="003C11EE" w:rsidRDefault="002A0043" w:rsidP="003700DC">
      <w:pPr>
        <w:spacing w:before="240"/>
        <w:jc w:val="both"/>
        <w:rPr>
          <w:b/>
          <w:bCs/>
        </w:rPr>
      </w:pPr>
      <w:r w:rsidRPr="003C11EE">
        <w:rPr>
          <w:b/>
          <w:bCs/>
        </w:rPr>
        <w:t>2.  Details of hosting opportunity</w:t>
      </w:r>
    </w:p>
    <w:p w:rsidR="002A0043" w:rsidRPr="003C11EE" w:rsidRDefault="002A0043" w:rsidP="003700DC">
      <w:pPr>
        <w:jc w:val="both"/>
        <w:rPr>
          <w:b/>
          <w:bCs/>
        </w:rPr>
      </w:pPr>
    </w:p>
    <w:p w:rsidR="006D7267" w:rsidRPr="003C11EE" w:rsidRDefault="002A0043" w:rsidP="003700DC">
      <w:pPr>
        <w:jc w:val="both"/>
      </w:pPr>
      <w:r w:rsidRPr="003C11EE">
        <w:t xml:space="preserve">      </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2"/>
      </w:tblGrid>
      <w:tr w:rsidR="006D7267" w:rsidRPr="003C11EE" w:rsidTr="002478CB">
        <w:trPr>
          <w:trHeight w:val="558"/>
        </w:trPr>
        <w:tc>
          <w:tcPr>
            <w:tcW w:w="8642" w:type="dxa"/>
            <w:shd w:val="clear" w:color="auto" w:fill="auto"/>
          </w:tcPr>
          <w:p w:rsidR="00B81DFD" w:rsidRPr="007906B2" w:rsidRDefault="00DC1033" w:rsidP="003700DC">
            <w:pPr>
              <w:pStyle w:val="maintext"/>
              <w:spacing w:before="240" w:after="0"/>
              <w:jc w:val="both"/>
              <w:rPr>
                <w:rFonts w:asciiTheme="minorHAnsi" w:hAnsiTheme="minorHAnsi" w:cstheme="minorHAnsi"/>
                <w:b/>
                <w:sz w:val="24"/>
                <w:szCs w:val="24"/>
              </w:rPr>
            </w:pPr>
            <w:r>
              <w:rPr>
                <w:rFonts w:asciiTheme="minorHAnsi" w:hAnsiTheme="minorHAnsi" w:cstheme="minorHAnsi"/>
                <w:b/>
                <w:sz w:val="24"/>
                <w:szCs w:val="24"/>
              </w:rPr>
              <w:t xml:space="preserve">Policy and </w:t>
            </w:r>
            <w:r w:rsidR="005B23B0" w:rsidRPr="007906B2">
              <w:rPr>
                <w:rFonts w:asciiTheme="minorHAnsi" w:hAnsiTheme="minorHAnsi" w:cstheme="minorHAnsi"/>
                <w:b/>
                <w:sz w:val="24"/>
                <w:szCs w:val="24"/>
              </w:rPr>
              <w:t>Engagement</w:t>
            </w:r>
            <w:r>
              <w:rPr>
                <w:rFonts w:asciiTheme="minorHAnsi" w:hAnsiTheme="minorHAnsi" w:cstheme="minorHAnsi"/>
                <w:b/>
                <w:sz w:val="24"/>
                <w:szCs w:val="24"/>
              </w:rPr>
              <w:t xml:space="preserve"> </w:t>
            </w:r>
            <w:r w:rsidR="005B23B0" w:rsidRPr="007906B2">
              <w:rPr>
                <w:rFonts w:asciiTheme="minorHAnsi" w:hAnsiTheme="minorHAnsi" w:cstheme="minorHAnsi"/>
                <w:b/>
                <w:sz w:val="24"/>
                <w:szCs w:val="24"/>
              </w:rPr>
              <w:t>Corporate Services Support</w:t>
            </w:r>
          </w:p>
          <w:p w:rsidR="005B23B0" w:rsidRPr="007906B2" w:rsidRDefault="005B23B0" w:rsidP="003700DC">
            <w:pPr>
              <w:spacing w:line="360" w:lineRule="auto"/>
              <w:jc w:val="both"/>
              <w:rPr>
                <w:rFonts w:asciiTheme="minorHAnsi" w:eastAsia="Calibri" w:hAnsiTheme="minorHAnsi" w:cstheme="minorHAnsi"/>
              </w:rPr>
            </w:pPr>
          </w:p>
          <w:p w:rsidR="005B23B0"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t xml:space="preserve">The Commissioner for Survivors of Institutional Childhood Abuse (COSICA) was established upon recommendation of the HIA Inquiry, with the principal aim of promoting the interests of Victims and Survivors.  Fiona Ryan was appointed </w:t>
            </w:r>
            <w:r w:rsidR="00E61CD4" w:rsidRPr="007906B2">
              <w:rPr>
                <w:rFonts w:asciiTheme="minorHAnsi" w:eastAsia="Calibri" w:hAnsiTheme="minorHAnsi" w:cstheme="minorHAnsi"/>
              </w:rPr>
              <w:t>as Commissioner in December 2020</w:t>
            </w:r>
            <w:r w:rsidRPr="007906B2">
              <w:rPr>
                <w:rFonts w:asciiTheme="minorHAnsi" w:eastAsia="Calibri" w:hAnsiTheme="minorHAnsi" w:cstheme="minorHAnsi"/>
              </w:rPr>
              <w:t xml:space="preserve">. </w:t>
            </w:r>
          </w:p>
          <w:p w:rsidR="00FA4544" w:rsidRPr="007906B2" w:rsidRDefault="005B23B0" w:rsidP="003700DC">
            <w:pPr>
              <w:spacing w:line="360" w:lineRule="auto"/>
              <w:jc w:val="both"/>
              <w:rPr>
                <w:rFonts w:asciiTheme="minorHAnsi" w:eastAsia="Calibri" w:hAnsiTheme="minorHAnsi" w:cstheme="minorHAnsi"/>
              </w:rPr>
            </w:pPr>
            <w:r w:rsidRPr="007906B2">
              <w:rPr>
                <w:rFonts w:asciiTheme="minorHAnsi" w:eastAsia="Calibri" w:hAnsiTheme="minorHAnsi" w:cstheme="minorHAnsi"/>
              </w:rPr>
              <w:lastRenderedPageBreak/>
              <w:t xml:space="preserve">COSICA has been established as a Non Departmental Public Body (NDPB) and is sponsored by the HIA Implementation Branch, which sits within The Executive Office (TEO). </w:t>
            </w:r>
          </w:p>
          <w:p w:rsidR="005B23B0" w:rsidRPr="007906B2" w:rsidRDefault="00FA4544" w:rsidP="003700DC">
            <w:pPr>
              <w:spacing w:before="240" w:line="360" w:lineRule="auto"/>
              <w:jc w:val="both"/>
              <w:rPr>
                <w:rFonts w:asciiTheme="minorHAnsi" w:hAnsiTheme="minorHAnsi" w:cstheme="minorHAnsi"/>
              </w:rPr>
            </w:pPr>
            <w:r w:rsidRPr="007906B2">
              <w:rPr>
                <w:rFonts w:asciiTheme="minorHAnsi" w:hAnsiTheme="minorHAnsi" w:cstheme="minorHAnsi"/>
              </w:rPr>
              <w:t xml:space="preserve">The role holder will be expected to share duties or rotate positions as required. The </w:t>
            </w:r>
            <w:r w:rsidR="00DE075A" w:rsidRPr="007906B2">
              <w:rPr>
                <w:rFonts w:asciiTheme="minorHAnsi" w:hAnsiTheme="minorHAnsi" w:cstheme="minorHAnsi"/>
              </w:rPr>
              <w:t xml:space="preserve">role is </w:t>
            </w:r>
            <w:r w:rsidR="00E61CD4" w:rsidRPr="007906B2">
              <w:rPr>
                <w:rFonts w:asciiTheme="minorHAnsi" w:hAnsiTheme="minorHAnsi" w:cstheme="minorHAnsi"/>
              </w:rPr>
              <w:t xml:space="preserve">predominantly </w:t>
            </w:r>
            <w:r w:rsidRPr="007906B2">
              <w:rPr>
                <w:rFonts w:asciiTheme="minorHAnsi" w:hAnsiTheme="minorHAnsi" w:cstheme="minorHAnsi"/>
              </w:rPr>
              <w:t>within the Corp</w:t>
            </w:r>
            <w:r w:rsidR="00DE075A" w:rsidRPr="007906B2">
              <w:rPr>
                <w:rFonts w:asciiTheme="minorHAnsi" w:hAnsiTheme="minorHAnsi" w:cstheme="minorHAnsi"/>
              </w:rPr>
              <w:t>o</w:t>
            </w:r>
            <w:r w:rsidRPr="007906B2">
              <w:rPr>
                <w:rFonts w:asciiTheme="minorHAnsi" w:hAnsiTheme="minorHAnsi" w:cstheme="minorHAnsi"/>
              </w:rPr>
              <w:t xml:space="preserve">rate Services side of the organisation but </w:t>
            </w:r>
            <w:r w:rsidR="00DE075A" w:rsidRPr="007906B2">
              <w:rPr>
                <w:rFonts w:asciiTheme="minorHAnsi" w:hAnsiTheme="minorHAnsi" w:cstheme="minorHAnsi"/>
              </w:rPr>
              <w:t>the workloads will span across both Policy and Engagement and Corporate</w:t>
            </w:r>
            <w:r w:rsidR="00E61CD4" w:rsidRPr="007906B2">
              <w:rPr>
                <w:rFonts w:asciiTheme="minorHAnsi" w:hAnsiTheme="minorHAnsi" w:cstheme="minorHAnsi"/>
              </w:rPr>
              <w:t xml:space="preserve"> Services, and the role holder will be expected to share duties or rotate positions as required. </w:t>
            </w:r>
          </w:p>
          <w:p w:rsidR="00004B65" w:rsidRPr="00004B65" w:rsidRDefault="00004B65" w:rsidP="00004B65">
            <w:pPr>
              <w:pStyle w:val="maintext"/>
              <w:spacing w:before="240" w:after="0"/>
              <w:rPr>
                <w:rFonts w:asciiTheme="minorHAnsi" w:hAnsiTheme="minorHAnsi" w:cstheme="minorHAnsi"/>
                <w:b/>
                <w:sz w:val="24"/>
                <w:szCs w:val="24"/>
              </w:rPr>
            </w:pPr>
          </w:p>
        </w:tc>
      </w:tr>
    </w:tbl>
    <w:p w:rsidR="006E3CB4" w:rsidRPr="003C11EE" w:rsidRDefault="002A0043" w:rsidP="003700DC">
      <w:pPr>
        <w:jc w:val="both"/>
      </w:pPr>
      <w:r w:rsidRPr="003C11EE">
        <w:lastRenderedPageBreak/>
        <w:t xml:space="preserve">             </w:t>
      </w:r>
    </w:p>
    <w:p w:rsidR="005B1766" w:rsidRPr="003C11EE" w:rsidRDefault="005B1766" w:rsidP="003700DC">
      <w:pPr>
        <w:jc w:val="both"/>
      </w:pPr>
    </w:p>
    <w:p w:rsidR="002A0043" w:rsidRDefault="002A0043" w:rsidP="003700DC">
      <w:pPr>
        <w:spacing w:after="240"/>
        <w:jc w:val="both"/>
        <w:rPr>
          <w:b/>
        </w:rPr>
      </w:pPr>
      <w:r w:rsidRPr="003C11EE">
        <w:rPr>
          <w:b/>
        </w:rPr>
        <w:t>Main objectives of the opportunity</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D601FC">
        <w:trPr>
          <w:trHeight w:val="8495"/>
        </w:trPr>
        <w:tc>
          <w:tcPr>
            <w:tcW w:w="8647" w:type="dxa"/>
            <w:shd w:val="clear" w:color="auto" w:fill="auto"/>
          </w:tcPr>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 xml:space="preserve">Act as first point of contact for stakeholder and Victim and Survivor enquiries. </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 xml:space="preserve">Provide, information, advice and guidance to Victims and Survivors, or in another similarly sensitive work area, and/or refer onwards as appropriate and in line with training provided. </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 xml:space="preserve">Engage in a sensitive, professional and effective manner with all who contact the office, presenting a victim centred, trauma informed approach. </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 xml:space="preserve">Support managers in their discrete roles in providing services to Victims and Survivors. </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Experience using Content Manager, or a case management and information management database.</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Ensure that complex and sensitive information is communicated within the boundaries of Data Protection legislation.</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Monitoring contacts and enquiries to the office and production of statistical reports.</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Collate, analyse and prepare draft information as required to assist line manager and COSICA in progressing key functions.</w:t>
            </w:r>
          </w:p>
          <w:p w:rsidR="00DC1033" w:rsidRP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 xml:space="preserve">Contribute to research projects including in areas such as social policy, healthcare, education and training and other services in relation to victims and survivors. </w:t>
            </w:r>
          </w:p>
          <w:p w:rsidR="00DC1033" w:rsidRDefault="00DC1033" w:rsidP="00DC1033">
            <w:pPr>
              <w:pStyle w:val="maintext"/>
              <w:numPr>
                <w:ilvl w:val="0"/>
                <w:numId w:val="15"/>
              </w:numPr>
              <w:spacing w:before="240"/>
              <w:jc w:val="both"/>
              <w:rPr>
                <w:rFonts w:asciiTheme="minorHAnsi" w:hAnsiTheme="minorHAnsi" w:cstheme="minorHAnsi"/>
              </w:rPr>
            </w:pPr>
            <w:r w:rsidRPr="00DC1033">
              <w:rPr>
                <w:rFonts w:asciiTheme="minorHAnsi" w:hAnsiTheme="minorHAnsi" w:cstheme="minorHAnsi"/>
              </w:rPr>
              <w:t>Network with services, developing and building peer relationships.</w:t>
            </w:r>
          </w:p>
          <w:p w:rsidR="002D64EC" w:rsidRPr="00D601FC" w:rsidRDefault="00DC1033" w:rsidP="00DC1033">
            <w:pPr>
              <w:pStyle w:val="maintext"/>
              <w:numPr>
                <w:ilvl w:val="0"/>
                <w:numId w:val="15"/>
              </w:numPr>
              <w:spacing w:before="240"/>
              <w:jc w:val="both"/>
              <w:rPr>
                <w:rFonts w:asciiTheme="minorHAnsi" w:hAnsiTheme="minorHAnsi" w:cstheme="minorHAnsi"/>
              </w:rPr>
            </w:pPr>
            <w:bookmarkStart w:id="0" w:name="_GoBack"/>
            <w:bookmarkEnd w:id="0"/>
            <w:r w:rsidRPr="00DC1033">
              <w:rPr>
                <w:rFonts w:asciiTheme="minorHAnsi" w:hAnsiTheme="minorHAnsi" w:cstheme="minorHAnsi"/>
                <w:sz w:val="24"/>
                <w:szCs w:val="24"/>
              </w:rPr>
              <w:t>Contribute to the general efficiency of the office by a flexible approach to duties</w:t>
            </w:r>
          </w:p>
        </w:tc>
      </w:tr>
    </w:tbl>
    <w:p w:rsidR="006E3CB4" w:rsidRPr="003C11EE" w:rsidRDefault="006E3CB4" w:rsidP="003700DC">
      <w:pPr>
        <w:jc w:val="both"/>
      </w:pPr>
    </w:p>
    <w:p w:rsidR="002A0043" w:rsidRPr="003C11EE" w:rsidRDefault="002A0043" w:rsidP="003700DC">
      <w:pPr>
        <w:jc w:val="both"/>
        <w:rPr>
          <w:b/>
          <w:bCs/>
        </w:rPr>
      </w:pPr>
      <w:r w:rsidRPr="003C11EE">
        <w:rPr>
          <w:b/>
          <w:bCs/>
        </w:rPr>
        <w:lastRenderedPageBreak/>
        <w:t>3.  Skills requirements</w:t>
      </w:r>
    </w:p>
    <w:p w:rsidR="002A0043" w:rsidRPr="003C11EE" w:rsidRDefault="002A0043" w:rsidP="003700DC">
      <w:pPr>
        <w:jc w:val="both"/>
        <w:rPr>
          <w:b/>
          <w:bCs/>
        </w:rPr>
      </w:pPr>
      <w:r w:rsidRPr="003C11EE">
        <w:rPr>
          <w:b/>
          <w:bCs/>
        </w:rPr>
        <w:t xml:space="preserve">  </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RPr="003C11EE" w:rsidTr="00D601FC">
        <w:trPr>
          <w:trHeight w:val="3414"/>
        </w:trPr>
        <w:tc>
          <w:tcPr>
            <w:tcW w:w="8647" w:type="dxa"/>
            <w:shd w:val="clear" w:color="auto" w:fill="auto"/>
          </w:tcPr>
          <w:p w:rsidR="00DC1033" w:rsidRPr="00DC1033" w:rsidRDefault="002A0043" w:rsidP="00DC1033">
            <w:pPr>
              <w:ind w:left="360"/>
              <w:contextualSpacing/>
              <w:jc w:val="both"/>
              <w:rPr>
                <w:rFonts w:ascii="Arial" w:hAnsi="Arial" w:cs="Arial"/>
                <w:sz w:val="22"/>
                <w:szCs w:val="22"/>
              </w:rPr>
            </w:pPr>
            <w:r w:rsidRPr="00DC1033">
              <w:rPr>
                <w:rFonts w:asciiTheme="minorHAnsi" w:hAnsiTheme="minorHAnsi" w:cstheme="minorHAnsi"/>
                <w:b/>
                <w:bCs/>
              </w:rPr>
              <w:t xml:space="preserve">      </w:t>
            </w:r>
          </w:p>
          <w:p w:rsidR="00DC1033" w:rsidRPr="00DC1033" w:rsidRDefault="00DC1033" w:rsidP="00DC1033">
            <w:pPr>
              <w:pStyle w:val="ListParagraph"/>
              <w:numPr>
                <w:ilvl w:val="0"/>
                <w:numId w:val="16"/>
              </w:numPr>
              <w:contextualSpacing/>
              <w:jc w:val="both"/>
              <w:rPr>
                <w:rFonts w:ascii="Arial" w:hAnsi="Arial" w:cs="Arial"/>
                <w:sz w:val="22"/>
                <w:szCs w:val="22"/>
              </w:rPr>
            </w:pPr>
            <w:r w:rsidRPr="00DC1033">
              <w:rPr>
                <w:rFonts w:ascii="Arial" w:hAnsi="Arial" w:cs="Arial"/>
                <w:sz w:val="22"/>
                <w:szCs w:val="22"/>
              </w:rPr>
              <w:t>The role holder would be expected to have a minimum of three years’ experience working in an engagement role with victims and survivors and have assisted in policy research.</w:t>
            </w:r>
          </w:p>
          <w:p w:rsidR="00DC1033" w:rsidRPr="00DC1033" w:rsidRDefault="00DC1033" w:rsidP="00DC1033">
            <w:pPr>
              <w:numPr>
                <w:ilvl w:val="0"/>
                <w:numId w:val="16"/>
              </w:numPr>
              <w:contextualSpacing/>
              <w:jc w:val="both"/>
              <w:rPr>
                <w:rFonts w:ascii="Arial" w:hAnsi="Arial" w:cs="Arial"/>
                <w:sz w:val="22"/>
                <w:szCs w:val="22"/>
              </w:rPr>
            </w:pPr>
            <w:r w:rsidRPr="00DC1033">
              <w:rPr>
                <w:rFonts w:ascii="Arial" w:hAnsi="Arial" w:cs="Arial"/>
                <w:sz w:val="22"/>
                <w:szCs w:val="22"/>
              </w:rPr>
              <w:t>Experience of building positive working relationships with a wide range of stakeholders</w:t>
            </w:r>
          </w:p>
          <w:p w:rsidR="00DC1033" w:rsidRPr="00DC1033" w:rsidRDefault="00DC1033" w:rsidP="00DC1033">
            <w:pPr>
              <w:numPr>
                <w:ilvl w:val="0"/>
                <w:numId w:val="16"/>
              </w:numPr>
              <w:contextualSpacing/>
              <w:jc w:val="both"/>
              <w:rPr>
                <w:rFonts w:ascii="Arial" w:hAnsi="Arial" w:cs="Arial"/>
                <w:sz w:val="22"/>
                <w:szCs w:val="22"/>
              </w:rPr>
            </w:pPr>
            <w:r w:rsidRPr="00DC1033">
              <w:rPr>
                <w:rFonts w:ascii="Arial" w:hAnsi="Arial" w:cs="Arial"/>
                <w:sz w:val="22"/>
                <w:szCs w:val="22"/>
              </w:rPr>
              <w:t>Working positively with colleagues and partners to generate commitment to deliver results and meet deadlines</w:t>
            </w:r>
          </w:p>
          <w:p w:rsidR="00DC1033" w:rsidRPr="00DC1033" w:rsidRDefault="00DC1033" w:rsidP="00DC1033">
            <w:pPr>
              <w:numPr>
                <w:ilvl w:val="0"/>
                <w:numId w:val="16"/>
              </w:numPr>
              <w:contextualSpacing/>
              <w:jc w:val="both"/>
              <w:rPr>
                <w:rFonts w:ascii="Arial" w:hAnsi="Arial" w:cs="Arial"/>
                <w:sz w:val="22"/>
                <w:szCs w:val="22"/>
              </w:rPr>
            </w:pPr>
            <w:r w:rsidRPr="00DC1033">
              <w:rPr>
                <w:rFonts w:ascii="Arial" w:hAnsi="Arial" w:cs="Arial"/>
                <w:sz w:val="22"/>
                <w:szCs w:val="22"/>
              </w:rPr>
              <w:t>Excellent communication skills, verbal and written</w:t>
            </w:r>
          </w:p>
          <w:p w:rsidR="00DC1033" w:rsidRPr="00DC1033" w:rsidRDefault="00DC1033" w:rsidP="00DC1033">
            <w:pPr>
              <w:numPr>
                <w:ilvl w:val="0"/>
                <w:numId w:val="16"/>
              </w:numPr>
              <w:contextualSpacing/>
              <w:jc w:val="both"/>
              <w:rPr>
                <w:rFonts w:ascii="Arial" w:hAnsi="Arial" w:cs="Arial"/>
                <w:sz w:val="22"/>
                <w:szCs w:val="22"/>
              </w:rPr>
            </w:pPr>
            <w:r w:rsidRPr="00DC1033">
              <w:rPr>
                <w:rFonts w:ascii="Arial" w:hAnsi="Arial" w:cs="Arial"/>
                <w:sz w:val="22"/>
                <w:szCs w:val="22"/>
              </w:rPr>
              <w:t>Excellent organisational skills</w:t>
            </w:r>
          </w:p>
          <w:p w:rsidR="00DC1033" w:rsidRDefault="00DC1033" w:rsidP="00DC1033">
            <w:pPr>
              <w:numPr>
                <w:ilvl w:val="0"/>
                <w:numId w:val="16"/>
              </w:numPr>
              <w:contextualSpacing/>
              <w:jc w:val="both"/>
              <w:rPr>
                <w:rFonts w:ascii="Arial" w:hAnsi="Arial" w:cs="Arial"/>
                <w:sz w:val="22"/>
                <w:szCs w:val="22"/>
              </w:rPr>
            </w:pPr>
            <w:r w:rsidRPr="00DC1033">
              <w:rPr>
                <w:rFonts w:ascii="Arial" w:hAnsi="Arial" w:cs="Arial"/>
                <w:sz w:val="22"/>
                <w:szCs w:val="22"/>
              </w:rPr>
              <w:t>A flexible and innovative approach to deliver solutions</w:t>
            </w:r>
          </w:p>
          <w:p w:rsidR="00DC1033" w:rsidRPr="00DC1033" w:rsidRDefault="00DC1033" w:rsidP="00017413">
            <w:pPr>
              <w:numPr>
                <w:ilvl w:val="0"/>
                <w:numId w:val="16"/>
              </w:numPr>
              <w:spacing w:before="240"/>
              <w:contextualSpacing/>
              <w:jc w:val="both"/>
              <w:rPr>
                <w:rFonts w:asciiTheme="minorHAnsi" w:hAnsiTheme="minorHAnsi" w:cstheme="minorHAnsi"/>
              </w:rPr>
            </w:pPr>
            <w:r w:rsidRPr="00DC1033">
              <w:rPr>
                <w:rFonts w:ascii="Arial" w:hAnsi="Arial" w:cs="Arial"/>
                <w:sz w:val="22"/>
                <w:szCs w:val="22"/>
              </w:rPr>
              <w:t xml:space="preserve">Excellent </w:t>
            </w:r>
            <w:proofErr w:type="spellStart"/>
            <w:r w:rsidRPr="00DC1033">
              <w:rPr>
                <w:rFonts w:ascii="Arial" w:hAnsi="Arial" w:cs="Arial"/>
                <w:sz w:val="22"/>
                <w:szCs w:val="22"/>
              </w:rPr>
              <w:t>xomputer</w:t>
            </w:r>
            <w:proofErr w:type="spellEnd"/>
            <w:r w:rsidRPr="00DC1033">
              <w:rPr>
                <w:rFonts w:ascii="Arial" w:hAnsi="Arial" w:cs="Arial"/>
                <w:sz w:val="22"/>
                <w:szCs w:val="22"/>
              </w:rPr>
              <w:t xml:space="preserve"> skills, especially in information management tools and software, and in presenting data in a variety of formats on request</w:t>
            </w:r>
          </w:p>
          <w:p w:rsidR="002D64EC" w:rsidRPr="003C11EE" w:rsidRDefault="002D64EC" w:rsidP="003700DC">
            <w:pPr>
              <w:pStyle w:val="maintext"/>
              <w:spacing w:after="0"/>
              <w:jc w:val="both"/>
              <w:rPr>
                <w:rFonts w:ascii="Times New Roman" w:hAnsi="Times New Roman"/>
                <w:sz w:val="24"/>
                <w:szCs w:val="24"/>
              </w:rPr>
            </w:pPr>
          </w:p>
        </w:tc>
      </w:tr>
    </w:tbl>
    <w:p w:rsidR="002A0043" w:rsidRPr="003C11EE" w:rsidRDefault="002A0043" w:rsidP="003700DC">
      <w:pPr>
        <w:jc w:val="both"/>
        <w:rPr>
          <w:b/>
          <w:bCs/>
        </w:rPr>
      </w:pPr>
    </w:p>
    <w:p w:rsidR="002A0043" w:rsidRPr="003C11EE" w:rsidRDefault="002A0043" w:rsidP="003700DC">
      <w:pPr>
        <w:spacing w:before="240"/>
        <w:jc w:val="both"/>
        <w:rPr>
          <w:b/>
          <w:bCs/>
        </w:rPr>
      </w:pPr>
      <w:r w:rsidRPr="003C11EE">
        <w:rPr>
          <w:b/>
          <w:bCs/>
        </w:rPr>
        <w:t>4.  Personnel: Please state below</w:t>
      </w:r>
    </w:p>
    <w:p w:rsidR="002A0043" w:rsidRPr="003C11EE" w:rsidRDefault="002A0043" w:rsidP="003700DC">
      <w:pPr>
        <w:jc w:val="both"/>
      </w:pPr>
      <w:r w:rsidRPr="003C11EE">
        <w:t xml:space="preserve">         </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BE0687" w:rsidRPr="003C11EE" w:rsidTr="003C11EE">
        <w:tc>
          <w:tcPr>
            <w:tcW w:w="8363" w:type="dxa"/>
            <w:shd w:val="clear" w:color="auto" w:fill="auto"/>
          </w:tcPr>
          <w:p w:rsidR="006E3CB4" w:rsidRPr="007906B2" w:rsidRDefault="00E83FFB" w:rsidP="00E83FFB">
            <w:pPr>
              <w:spacing w:before="240" w:after="240"/>
              <w:jc w:val="both"/>
              <w:rPr>
                <w:rFonts w:asciiTheme="minorHAnsi" w:hAnsiTheme="minorHAnsi" w:cstheme="minorHAnsi"/>
              </w:rPr>
            </w:pPr>
            <w:r w:rsidRPr="007906B2">
              <w:rPr>
                <w:rFonts w:asciiTheme="minorHAnsi" w:hAnsiTheme="minorHAnsi" w:cstheme="minorHAnsi"/>
              </w:rPr>
              <w:t>It is anticipated t</w:t>
            </w:r>
            <w:r w:rsidR="003C11EE" w:rsidRPr="007906B2">
              <w:rPr>
                <w:rFonts w:asciiTheme="minorHAnsi" w:hAnsiTheme="minorHAnsi" w:cstheme="minorHAnsi"/>
              </w:rPr>
              <w:t xml:space="preserve">he role holder will </w:t>
            </w:r>
            <w:r w:rsidRPr="007906B2">
              <w:rPr>
                <w:rFonts w:asciiTheme="minorHAnsi" w:hAnsiTheme="minorHAnsi" w:cstheme="minorHAnsi"/>
              </w:rPr>
              <w:t>report to</w:t>
            </w:r>
            <w:r w:rsidR="003C11EE" w:rsidRPr="007906B2">
              <w:rPr>
                <w:rFonts w:asciiTheme="minorHAnsi" w:hAnsiTheme="minorHAnsi" w:cstheme="minorHAnsi"/>
              </w:rPr>
              <w:t xml:space="preserve"> and be line managed by the </w:t>
            </w:r>
            <w:r w:rsidRPr="007906B2">
              <w:rPr>
                <w:rFonts w:asciiTheme="minorHAnsi" w:hAnsiTheme="minorHAnsi" w:cstheme="minorHAnsi"/>
              </w:rPr>
              <w:t>Engagement Staff Officer</w:t>
            </w:r>
          </w:p>
        </w:tc>
      </w:tr>
    </w:tbl>
    <w:p w:rsidR="002D64EC" w:rsidRPr="003C11EE" w:rsidRDefault="002D64EC" w:rsidP="003700DC">
      <w:pPr>
        <w:jc w:val="both"/>
      </w:pPr>
    </w:p>
    <w:p w:rsidR="002A0043" w:rsidRPr="003C11EE" w:rsidRDefault="002A0043" w:rsidP="003700DC">
      <w:pPr>
        <w:spacing w:before="240" w:after="240"/>
        <w:jc w:val="both"/>
      </w:pPr>
      <w:r w:rsidRPr="003C11EE">
        <w:rPr>
          <w:b/>
          <w:bCs/>
        </w:rPr>
        <w:t>5.  Transfer of learning</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3"/>
      </w:tblGrid>
      <w:tr w:rsidR="003C11EE" w:rsidRPr="003C11EE" w:rsidTr="000F54B9">
        <w:trPr>
          <w:trHeight w:val="132"/>
        </w:trPr>
        <w:tc>
          <w:tcPr>
            <w:tcW w:w="8363" w:type="dxa"/>
          </w:tcPr>
          <w:p w:rsidR="003C11EE" w:rsidRPr="007906B2" w:rsidRDefault="003C11EE" w:rsidP="003700DC">
            <w:pPr>
              <w:spacing w:before="240"/>
              <w:jc w:val="both"/>
              <w:rPr>
                <w:rFonts w:asciiTheme="minorHAnsi" w:hAnsiTheme="minorHAnsi" w:cstheme="minorHAnsi"/>
                <w:b/>
              </w:rPr>
            </w:pPr>
            <w:r w:rsidRPr="007906B2">
              <w:rPr>
                <w:rFonts w:asciiTheme="minorHAnsi" w:hAnsiTheme="minorHAnsi" w:cstheme="minorHAnsi"/>
                <w:b/>
              </w:rPr>
              <w:t>Benefit to Individual</w:t>
            </w:r>
          </w:p>
          <w:p w:rsidR="003C11EE" w:rsidRPr="007906B2" w:rsidRDefault="003C11EE" w:rsidP="003700DC">
            <w:pPr>
              <w:jc w:val="both"/>
              <w:rPr>
                <w:rFonts w:asciiTheme="minorHAnsi" w:hAnsiTheme="minorHAnsi" w:cstheme="minorHAnsi"/>
                <w:b/>
              </w:rPr>
            </w:pPr>
          </w:p>
          <w:p w:rsidR="005D39B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As </w:t>
            </w:r>
            <w:r w:rsidR="005D39BE" w:rsidRPr="007906B2">
              <w:rPr>
                <w:rFonts w:asciiTheme="minorHAnsi" w:hAnsiTheme="minorHAnsi" w:cstheme="minorHAnsi"/>
              </w:rPr>
              <w:t>an EOII</w:t>
            </w:r>
            <w:r w:rsidR="00BB0C85" w:rsidRPr="007906B2">
              <w:rPr>
                <w:rFonts w:asciiTheme="minorHAnsi" w:hAnsiTheme="minorHAnsi" w:cstheme="minorHAnsi"/>
              </w:rPr>
              <w:t xml:space="preserve"> the individual will join a team </w:t>
            </w:r>
            <w:r w:rsidRPr="007906B2">
              <w:rPr>
                <w:rFonts w:asciiTheme="minorHAnsi" w:hAnsiTheme="minorHAnsi" w:cstheme="minorHAnsi"/>
              </w:rPr>
              <w:t>of ten staff, working to</w:t>
            </w:r>
            <w:r w:rsidR="00E83FFB" w:rsidRPr="007906B2">
              <w:rPr>
                <w:rFonts w:asciiTheme="minorHAnsi" w:hAnsiTheme="minorHAnsi" w:cstheme="minorHAnsi"/>
              </w:rPr>
              <w:t xml:space="preserve"> establish the office</w:t>
            </w:r>
            <w:r w:rsidRPr="007906B2">
              <w:rPr>
                <w:rFonts w:asciiTheme="minorHAnsi" w:hAnsiTheme="minorHAnsi" w:cstheme="minorHAnsi"/>
              </w:rPr>
              <w:t xml:space="preserve"> </w:t>
            </w:r>
            <w:r w:rsidR="00682957" w:rsidRPr="007906B2">
              <w:rPr>
                <w:rFonts w:asciiTheme="minorHAnsi" w:hAnsiTheme="minorHAnsi" w:cstheme="minorHAnsi"/>
              </w:rPr>
              <w:t>structures</w:t>
            </w:r>
            <w:r w:rsidR="005D39BE" w:rsidRPr="007906B2">
              <w:rPr>
                <w:rFonts w:asciiTheme="minorHAnsi" w:hAnsiTheme="minorHAnsi" w:cstheme="minorHAnsi"/>
              </w:rPr>
              <w:t xml:space="preserve"> </w:t>
            </w:r>
            <w:r w:rsidR="00682957" w:rsidRPr="007906B2">
              <w:rPr>
                <w:rFonts w:asciiTheme="minorHAnsi" w:hAnsiTheme="minorHAnsi" w:cstheme="minorHAnsi"/>
              </w:rPr>
              <w:t xml:space="preserve">to enable </w:t>
            </w:r>
            <w:r w:rsidR="000F54B9" w:rsidRPr="007906B2">
              <w:rPr>
                <w:rFonts w:asciiTheme="minorHAnsi" w:hAnsiTheme="minorHAnsi" w:cstheme="minorHAnsi"/>
              </w:rPr>
              <w:t xml:space="preserve">COSICA </w:t>
            </w:r>
            <w:r w:rsidR="005D39BE" w:rsidRPr="007906B2">
              <w:rPr>
                <w:rFonts w:asciiTheme="minorHAnsi" w:hAnsiTheme="minorHAnsi" w:cstheme="minorHAnsi"/>
              </w:rPr>
              <w:t xml:space="preserve">to deliver </w:t>
            </w:r>
            <w:r w:rsidR="00682957" w:rsidRPr="007906B2">
              <w:rPr>
                <w:rFonts w:asciiTheme="minorHAnsi" w:hAnsiTheme="minorHAnsi" w:cstheme="minorHAnsi"/>
              </w:rPr>
              <w:t xml:space="preserve">a </w:t>
            </w:r>
            <w:r w:rsidR="002D383C" w:rsidRPr="007906B2">
              <w:rPr>
                <w:rFonts w:asciiTheme="minorHAnsi" w:hAnsiTheme="minorHAnsi" w:cstheme="minorHAnsi"/>
              </w:rPr>
              <w:t xml:space="preserve">support, information, </w:t>
            </w:r>
            <w:proofErr w:type="gramStart"/>
            <w:r w:rsidR="002D383C" w:rsidRPr="007906B2">
              <w:rPr>
                <w:rFonts w:asciiTheme="minorHAnsi" w:hAnsiTheme="minorHAnsi" w:cstheme="minorHAnsi"/>
              </w:rPr>
              <w:t>advice</w:t>
            </w:r>
            <w:proofErr w:type="gramEnd"/>
            <w:r w:rsidR="002D383C" w:rsidRPr="007906B2">
              <w:rPr>
                <w:rFonts w:asciiTheme="minorHAnsi" w:hAnsiTheme="minorHAnsi" w:cstheme="minorHAnsi"/>
              </w:rPr>
              <w:t xml:space="preserve"> and guidance service to Victims and Survivors.</w:t>
            </w:r>
          </w:p>
          <w:p w:rsidR="005D39BE" w:rsidRPr="007906B2" w:rsidRDefault="005D39BE" w:rsidP="003700DC">
            <w:pPr>
              <w:jc w:val="both"/>
              <w:rPr>
                <w:rFonts w:asciiTheme="minorHAnsi" w:hAnsiTheme="minorHAnsi" w:cstheme="minorHAnsi"/>
              </w:rPr>
            </w:pPr>
          </w:p>
          <w:p w:rsidR="003C11EE" w:rsidRPr="007906B2" w:rsidRDefault="003C11EE" w:rsidP="003700DC">
            <w:pPr>
              <w:jc w:val="both"/>
              <w:rPr>
                <w:rFonts w:asciiTheme="minorHAnsi" w:hAnsiTheme="minorHAnsi" w:cstheme="minorHAnsi"/>
              </w:rPr>
            </w:pPr>
            <w:r w:rsidRPr="007906B2">
              <w:rPr>
                <w:rFonts w:asciiTheme="minorHAnsi" w:hAnsiTheme="minorHAnsi" w:cstheme="minorHAnsi"/>
              </w:rPr>
              <w:t xml:space="preserve">In addition to working closely and collaboratively with other staff in the COSICA office, the individual will have the opportunity to make contacts within the Northern Ireland Civil Service, and the wider public sector.  </w:t>
            </w:r>
          </w:p>
          <w:p w:rsidR="003C11EE" w:rsidRPr="007906B2" w:rsidRDefault="003C11EE" w:rsidP="003700DC">
            <w:pPr>
              <w:spacing w:before="240"/>
              <w:jc w:val="both"/>
              <w:rPr>
                <w:rFonts w:asciiTheme="minorHAnsi" w:hAnsiTheme="minorHAnsi" w:cstheme="minorHAnsi"/>
              </w:rPr>
            </w:pPr>
            <w:r w:rsidRPr="007906B2">
              <w:rPr>
                <w:rFonts w:asciiTheme="minorHAnsi" w:hAnsiTheme="minorHAnsi" w:cstheme="minorHAnsi"/>
              </w:rPr>
              <w:t xml:space="preserve">The individual will also play a role in supporting COSICA and the wider organisation in fulfilling its role in promoting the interests of Victims and Survivors. </w:t>
            </w:r>
          </w:p>
          <w:p w:rsidR="000F54B9" w:rsidRPr="007906B2" w:rsidRDefault="000F54B9" w:rsidP="003700DC">
            <w:pPr>
              <w:spacing w:before="240" w:after="240"/>
              <w:jc w:val="both"/>
              <w:rPr>
                <w:rFonts w:asciiTheme="minorHAnsi" w:hAnsiTheme="minorHAnsi" w:cstheme="minorHAnsi"/>
                <w:b/>
              </w:rPr>
            </w:pPr>
            <w:r w:rsidRPr="007906B2">
              <w:rPr>
                <w:rFonts w:asciiTheme="minorHAnsi" w:hAnsiTheme="minorHAnsi" w:cstheme="minorHAnsi"/>
                <w:b/>
              </w:rPr>
              <w:t>Benefit to individual’s employer</w:t>
            </w:r>
          </w:p>
          <w:p w:rsidR="000F54B9" w:rsidRPr="007906B2" w:rsidRDefault="000F54B9" w:rsidP="003700DC">
            <w:pPr>
              <w:spacing w:after="240" w:line="288" w:lineRule="atLeast"/>
              <w:jc w:val="both"/>
              <w:rPr>
                <w:rFonts w:asciiTheme="minorHAnsi" w:hAnsiTheme="minorHAnsi" w:cstheme="minorHAnsi"/>
                <w:lang w:val="en"/>
              </w:rPr>
            </w:pPr>
            <w:r w:rsidRPr="007906B2">
              <w:rPr>
                <w:rFonts w:asciiTheme="minorHAnsi" w:hAnsiTheme="minorHAnsi" w:cstheme="minorHAnsi"/>
                <w:lang w:val="en"/>
              </w:rPr>
              <w:t xml:space="preserve">The role will provide the individual with the opportunity to enhance existing skills and develop new skills in a fast moving and dynamic environment, and to build new relationships and contacts which will ultimately be of benefit to the employer in the future. </w:t>
            </w:r>
          </w:p>
          <w:p w:rsidR="000F54B9" w:rsidRPr="007906B2" w:rsidRDefault="000F54B9" w:rsidP="003700DC">
            <w:pPr>
              <w:spacing w:before="240" w:after="240" w:line="288" w:lineRule="atLeast"/>
              <w:jc w:val="both"/>
              <w:rPr>
                <w:rFonts w:asciiTheme="minorHAnsi" w:hAnsiTheme="minorHAnsi" w:cstheme="minorHAnsi"/>
                <w:b/>
                <w:lang w:val="en"/>
              </w:rPr>
            </w:pPr>
            <w:r w:rsidRPr="007906B2">
              <w:rPr>
                <w:rFonts w:asciiTheme="minorHAnsi" w:hAnsiTheme="minorHAnsi" w:cstheme="minorHAnsi"/>
                <w:b/>
                <w:lang w:val="en"/>
              </w:rPr>
              <w:t xml:space="preserve">Benefit to COSICA </w:t>
            </w:r>
          </w:p>
          <w:p w:rsidR="003C11EE" w:rsidRPr="003C11EE" w:rsidRDefault="000F54B9" w:rsidP="003700DC">
            <w:pPr>
              <w:spacing w:after="240"/>
              <w:ind w:left="30"/>
              <w:jc w:val="both"/>
              <w:rPr>
                <w:rFonts w:asciiTheme="minorHAnsi" w:hAnsiTheme="minorHAnsi" w:cstheme="minorHAnsi"/>
                <w:color w:val="FF0000"/>
              </w:rPr>
            </w:pPr>
            <w:r w:rsidRPr="007906B2">
              <w:rPr>
                <w:rFonts w:asciiTheme="minorHAnsi" w:hAnsiTheme="minorHAnsi" w:cstheme="minorHAnsi"/>
                <w:bCs/>
              </w:rPr>
              <w:lastRenderedPageBreak/>
              <w:t>COSICA will benefit from the different perspectives, skills, professional background, and experiences brought by an individual from another organisation</w:t>
            </w:r>
            <w:r w:rsidRPr="000F54B9">
              <w:rPr>
                <w:rFonts w:asciiTheme="minorHAnsi" w:hAnsiTheme="minorHAnsi" w:cstheme="minorHAnsi"/>
                <w:bCs/>
              </w:rPr>
              <w:t>.</w:t>
            </w:r>
          </w:p>
        </w:tc>
      </w:tr>
    </w:tbl>
    <w:p w:rsidR="006E3CB4" w:rsidRPr="003C11EE" w:rsidRDefault="006E3CB4">
      <w:pPr>
        <w:rPr>
          <w:b/>
          <w:bCs/>
        </w:rPr>
      </w:pPr>
    </w:p>
    <w:p w:rsidR="000F54B9" w:rsidRDefault="000F54B9" w:rsidP="000F54B9">
      <w:pPr>
        <w:spacing w:before="240" w:after="240"/>
        <w:rPr>
          <w:rFonts w:asciiTheme="minorHAnsi" w:hAnsiTheme="minorHAnsi" w:cstheme="minorHAnsi"/>
          <w:b/>
          <w:bCs/>
        </w:rPr>
      </w:pPr>
      <w:r w:rsidRPr="0036432F">
        <w:rPr>
          <w:rFonts w:asciiTheme="minorHAnsi" w:hAnsiTheme="minorHAnsi" w:cstheme="minorHAnsi"/>
          <w:b/>
          <w:bCs/>
        </w:rPr>
        <w:t>6.  Logistics</w:t>
      </w:r>
    </w:p>
    <w:tbl>
      <w:tblPr>
        <w:tblpPr w:leftFromText="180" w:rightFromText="180" w:vertAnchor="text" w:horzAnchor="margin" w:tblpY="214"/>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6662"/>
      </w:tblGrid>
      <w:tr w:rsidR="000F54B9" w:rsidTr="000C3C74">
        <w:trPr>
          <w:trHeight w:val="8921"/>
        </w:trPr>
        <w:tc>
          <w:tcPr>
            <w:tcW w:w="1838" w:type="dxa"/>
          </w:tcPr>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Start Date </w:t>
            </w:r>
          </w:p>
          <w:p w:rsidR="000F54B9" w:rsidRPr="0036432F" w:rsidRDefault="000F54B9" w:rsidP="000F54B9">
            <w:pPr>
              <w:rPr>
                <w:rFonts w:asciiTheme="minorHAnsi" w:hAnsiTheme="minorHAnsi" w:cstheme="minorHAnsi"/>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Duration </w:t>
            </w: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rPr>
                <w:rFonts w:asciiTheme="minorHAnsi" w:hAnsiTheme="minorHAnsi" w:cstheme="minorHAnsi"/>
                <w:b/>
                <w:lang w:val="en-US"/>
              </w:rPr>
            </w:pPr>
            <w:r w:rsidRPr="0036432F">
              <w:rPr>
                <w:rFonts w:asciiTheme="minorHAnsi" w:hAnsiTheme="minorHAnsi" w:cstheme="minorHAnsi"/>
                <w:b/>
                <w:lang w:val="en-US"/>
              </w:rPr>
              <w:t xml:space="preserve">Location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lang w:val="en-US"/>
              </w:rPr>
            </w:pPr>
            <w:r w:rsidRPr="0036432F">
              <w:rPr>
                <w:rFonts w:asciiTheme="minorHAnsi" w:hAnsiTheme="minorHAnsi" w:cstheme="minorHAnsi"/>
                <w:b/>
                <w:lang w:val="en-US"/>
              </w:rPr>
              <w:t>Funding</w:t>
            </w:r>
            <w:r w:rsidRPr="0036432F">
              <w:rPr>
                <w:rFonts w:asciiTheme="minorHAnsi" w:hAnsiTheme="minorHAnsi" w:cstheme="minorHAnsi"/>
                <w:lang w:val="en-US"/>
              </w:rPr>
              <w:t xml:space="preserve"> </w:t>
            </w:r>
          </w:p>
          <w:p w:rsidR="000F54B9" w:rsidRPr="0036432F" w:rsidRDefault="000F54B9" w:rsidP="000F54B9">
            <w:pPr>
              <w:rPr>
                <w:rFonts w:asciiTheme="minorHAnsi" w:hAnsiTheme="minorHAnsi" w:cstheme="minorHAnsi"/>
              </w:rPr>
            </w:pPr>
          </w:p>
          <w:p w:rsidR="000F54B9" w:rsidRPr="0036432F" w:rsidRDefault="000F54B9" w:rsidP="000F54B9">
            <w:pPr>
              <w:rPr>
                <w:rFonts w:asciiTheme="minorHAnsi" w:hAnsiTheme="minorHAnsi" w:cstheme="minorHAnsi"/>
                <w:b/>
              </w:rPr>
            </w:pPr>
          </w:p>
          <w:p w:rsidR="000F54B9" w:rsidRPr="0036432F" w:rsidRDefault="000F54B9" w:rsidP="000F54B9">
            <w:pPr>
              <w:rPr>
                <w:rFonts w:asciiTheme="minorHAnsi" w:hAnsiTheme="minorHAnsi" w:cstheme="minorHAnsi"/>
                <w:b/>
              </w:rPr>
            </w:pPr>
          </w:p>
          <w:p w:rsidR="000F54B9" w:rsidRPr="0036432F" w:rsidRDefault="000F54B9" w:rsidP="000F54B9">
            <w:pPr>
              <w:spacing w:before="240"/>
              <w:rPr>
                <w:rFonts w:asciiTheme="minorHAnsi" w:hAnsiTheme="minorHAnsi" w:cstheme="minorHAnsi"/>
                <w:lang w:val="en-US"/>
              </w:rPr>
            </w:pPr>
            <w:r w:rsidRPr="0036432F">
              <w:rPr>
                <w:rFonts w:asciiTheme="minorHAnsi" w:hAnsiTheme="minorHAnsi" w:cstheme="minorHAnsi"/>
                <w:b/>
              </w:rPr>
              <w:t>Selection Process</w:t>
            </w:r>
            <w:r w:rsidRPr="0036432F">
              <w:rPr>
                <w:rFonts w:asciiTheme="minorHAnsi" w:hAnsiTheme="minorHAnsi" w:cstheme="minorHAnsi"/>
              </w:rPr>
              <w:t xml:space="preserve">  </w:t>
            </w:r>
          </w:p>
          <w:p w:rsidR="000F54B9" w:rsidRPr="0036432F" w:rsidRDefault="000F54B9" w:rsidP="000F54B9">
            <w:pPr>
              <w:rPr>
                <w:rFonts w:asciiTheme="minorHAnsi" w:hAnsiTheme="minorHAnsi" w:cstheme="minorHAnsi"/>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rPr>
                <w:rFonts w:asciiTheme="minorHAnsi" w:hAnsiTheme="minorHAnsi" w:cstheme="minorHAnsi"/>
                <w:b/>
                <w:lang w:val="en-US"/>
              </w:rPr>
            </w:pPr>
          </w:p>
          <w:p w:rsidR="000F54B9" w:rsidRPr="0036432F" w:rsidRDefault="000F54B9" w:rsidP="000F54B9">
            <w:pPr>
              <w:spacing w:before="240" w:after="240"/>
              <w:rPr>
                <w:rFonts w:asciiTheme="minorHAnsi" w:hAnsiTheme="minorHAnsi" w:cstheme="minorHAnsi"/>
                <w:b/>
                <w:lang w:val="en-US"/>
              </w:rPr>
            </w:pPr>
            <w:r w:rsidRPr="0036432F">
              <w:rPr>
                <w:rFonts w:asciiTheme="minorHAnsi" w:hAnsiTheme="minorHAnsi" w:cstheme="minorHAnsi"/>
                <w:b/>
                <w:lang w:val="en-US"/>
              </w:rPr>
              <w:t xml:space="preserve">Further information </w:t>
            </w:r>
          </w:p>
          <w:p w:rsidR="000C3C74" w:rsidRDefault="000C3C74" w:rsidP="000F54B9">
            <w:pPr>
              <w:spacing w:before="240" w:line="360" w:lineRule="auto"/>
              <w:rPr>
                <w:rFonts w:asciiTheme="minorHAnsi" w:hAnsiTheme="minorHAnsi" w:cstheme="minorHAnsi"/>
                <w:b/>
              </w:rPr>
            </w:pPr>
          </w:p>
          <w:p w:rsidR="000F54B9" w:rsidRPr="0036432F" w:rsidRDefault="000F54B9" w:rsidP="000F54B9">
            <w:pPr>
              <w:spacing w:before="240" w:line="360" w:lineRule="auto"/>
              <w:rPr>
                <w:rFonts w:asciiTheme="minorHAnsi" w:hAnsiTheme="minorHAnsi" w:cstheme="minorHAnsi"/>
                <w:b/>
              </w:rPr>
            </w:pPr>
            <w:r w:rsidRPr="0036432F">
              <w:rPr>
                <w:rFonts w:asciiTheme="minorHAnsi" w:hAnsiTheme="minorHAnsi" w:cstheme="minorHAnsi"/>
                <w:b/>
              </w:rPr>
              <w:t>Closing Date</w:t>
            </w:r>
          </w:p>
          <w:p w:rsidR="000F54B9" w:rsidRDefault="000F54B9" w:rsidP="000F54B9">
            <w:pPr>
              <w:spacing w:after="240"/>
              <w:rPr>
                <w:rFonts w:asciiTheme="minorHAnsi" w:hAnsiTheme="minorHAnsi" w:cstheme="minorHAnsi"/>
                <w:b/>
                <w:bCs/>
              </w:rPr>
            </w:pPr>
          </w:p>
        </w:tc>
        <w:tc>
          <w:tcPr>
            <w:tcW w:w="6662" w:type="dxa"/>
          </w:tcPr>
          <w:p w:rsidR="000F54B9" w:rsidRDefault="000F54B9" w:rsidP="003700DC">
            <w:pPr>
              <w:spacing w:before="240"/>
              <w:jc w:val="both"/>
              <w:rPr>
                <w:rFonts w:asciiTheme="minorHAnsi" w:hAnsiTheme="minorHAnsi" w:cstheme="minorHAnsi"/>
              </w:rPr>
            </w:pPr>
            <w:r w:rsidRPr="0036432F">
              <w:rPr>
                <w:rFonts w:asciiTheme="minorHAnsi" w:hAnsiTheme="minorHAnsi" w:cstheme="minorHAnsi"/>
              </w:rPr>
              <w:t xml:space="preserve">As soon as a suitable candidate has been identified and security cleared. </w:t>
            </w:r>
          </w:p>
          <w:p w:rsidR="000F54B9" w:rsidRDefault="000F54B9" w:rsidP="003700DC">
            <w:pPr>
              <w:spacing w:before="240"/>
              <w:jc w:val="both"/>
              <w:rPr>
                <w:rFonts w:asciiTheme="minorHAnsi" w:hAnsiTheme="minorHAnsi" w:cstheme="minorHAnsi"/>
                <w:lang w:val="en-US"/>
              </w:rPr>
            </w:pPr>
            <w:r w:rsidRPr="0036432F">
              <w:rPr>
                <w:rFonts w:asciiTheme="minorHAnsi" w:hAnsiTheme="minorHAnsi" w:cstheme="minorHAnsi"/>
                <w:lang w:val="en-US"/>
              </w:rPr>
              <w:t>24 Months initially with</w:t>
            </w:r>
            <w:r w:rsidR="00E83FFB">
              <w:rPr>
                <w:rFonts w:asciiTheme="minorHAnsi" w:hAnsiTheme="minorHAnsi" w:cstheme="minorHAnsi"/>
                <w:lang w:val="en-US"/>
              </w:rPr>
              <w:t xml:space="preserve"> the potential to extend up to 3</w:t>
            </w:r>
            <w:r w:rsidRPr="0036432F">
              <w:rPr>
                <w:rFonts w:asciiTheme="minorHAnsi" w:hAnsiTheme="minorHAnsi" w:cstheme="minorHAnsi"/>
                <w:lang w:val="en-US"/>
              </w:rPr>
              <w:t xml:space="preserve"> year</w:t>
            </w:r>
            <w:r>
              <w:rPr>
                <w:rFonts w:asciiTheme="minorHAnsi" w:hAnsiTheme="minorHAnsi" w:cstheme="minorHAnsi"/>
                <w:lang w:val="en-US"/>
              </w:rPr>
              <w:t>s</w:t>
            </w:r>
            <w:r w:rsidRPr="0036432F">
              <w:rPr>
                <w:rFonts w:asciiTheme="minorHAnsi" w:hAnsiTheme="minorHAnsi" w:cstheme="minorHAnsi"/>
                <w:lang w:val="en-US"/>
              </w:rPr>
              <w:t>.</w:t>
            </w:r>
            <w:r>
              <w:rPr>
                <w:rFonts w:asciiTheme="minorHAnsi" w:hAnsiTheme="minorHAnsi" w:cstheme="minorHAnsi"/>
                <w:lang w:val="en-US"/>
              </w:rPr>
              <w:t xml:space="preserve"> </w:t>
            </w:r>
          </w:p>
          <w:p w:rsidR="00E83FFB" w:rsidRDefault="00E83FFB" w:rsidP="003700DC">
            <w:pPr>
              <w:spacing w:before="240"/>
              <w:jc w:val="both"/>
              <w:rPr>
                <w:rFonts w:asciiTheme="minorHAnsi" w:hAnsiTheme="minorHAnsi" w:cstheme="minorHAnsi"/>
                <w:lang w:val="en-US"/>
              </w:rPr>
            </w:pPr>
          </w:p>
          <w:p w:rsidR="000F54B9" w:rsidRPr="0036432F" w:rsidRDefault="000F54B9" w:rsidP="003700DC">
            <w:pPr>
              <w:autoSpaceDE w:val="0"/>
              <w:autoSpaceDN w:val="0"/>
              <w:spacing w:before="24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5</w:t>
            </w:r>
            <w:r w:rsidRPr="0036432F">
              <w:rPr>
                <w:rFonts w:asciiTheme="minorHAnsi" w:eastAsiaTheme="minorEastAsia" w:hAnsiTheme="minorHAnsi" w:cstheme="minorHAnsi"/>
                <w:noProof/>
                <w:vertAlign w:val="superscript"/>
                <w:lang w:eastAsia="en-GB"/>
              </w:rPr>
              <w:t>th</w:t>
            </w:r>
            <w:r w:rsidRPr="0036432F">
              <w:rPr>
                <w:rFonts w:asciiTheme="minorHAnsi" w:eastAsiaTheme="minorEastAsia" w:hAnsiTheme="minorHAnsi" w:cstheme="minorHAnsi"/>
                <w:noProof/>
                <w:lang w:eastAsia="en-GB"/>
              </w:rPr>
              <w:t xml:space="preserve"> Floor South  Queen’s Court </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 xml:space="preserve">56-66 Upper Queen Street, </w:t>
            </w:r>
          </w:p>
          <w:p w:rsidR="000F54B9" w:rsidRDefault="000F54B9" w:rsidP="003700DC">
            <w:pPr>
              <w:autoSpaceDE w:val="0"/>
              <w:autoSpaceDN w:val="0"/>
              <w:jc w:val="both"/>
              <w:rPr>
                <w:rFonts w:asciiTheme="minorHAnsi" w:eastAsiaTheme="minorEastAsia" w:hAnsiTheme="minorHAnsi" w:cstheme="minorHAnsi"/>
                <w:noProof/>
                <w:lang w:eastAsia="en-GB"/>
              </w:rPr>
            </w:pPr>
            <w:r w:rsidRPr="0036432F">
              <w:rPr>
                <w:rFonts w:asciiTheme="minorHAnsi" w:eastAsiaTheme="minorEastAsia" w:hAnsiTheme="minorHAnsi" w:cstheme="minorHAnsi"/>
                <w:noProof/>
                <w:lang w:eastAsia="en-GB"/>
              </w:rPr>
              <w:t>Belfast, BT1 6FD</w:t>
            </w:r>
          </w:p>
          <w:p w:rsidR="000F54B9" w:rsidRPr="0036432F" w:rsidRDefault="000F54B9" w:rsidP="003700DC">
            <w:pPr>
              <w:autoSpaceDE w:val="0"/>
              <w:autoSpaceDN w:val="0"/>
              <w:jc w:val="both"/>
              <w:rPr>
                <w:rFonts w:asciiTheme="minorHAnsi" w:eastAsiaTheme="minorEastAsia" w:hAnsiTheme="minorHAnsi" w:cstheme="minorHAnsi"/>
                <w:noProof/>
                <w:lang w:eastAsia="en-GB"/>
              </w:rPr>
            </w:pPr>
          </w:p>
          <w:p w:rsidR="000F54B9" w:rsidRPr="0036432F" w:rsidRDefault="000F54B9" w:rsidP="003700DC">
            <w:pPr>
              <w:jc w:val="both"/>
              <w:rPr>
                <w:rFonts w:asciiTheme="minorHAnsi" w:hAnsiTheme="minorHAnsi" w:cstheme="minorHAnsi"/>
              </w:rPr>
            </w:pPr>
            <w:r w:rsidRPr="0036432F">
              <w:rPr>
                <w:rFonts w:asciiTheme="minorHAnsi" w:hAnsiTheme="minorHAnsi" w:cstheme="minorHAnsi"/>
              </w:rPr>
              <w:t xml:space="preserve">The salary will be </w:t>
            </w:r>
            <w:r w:rsidR="000C3C74" w:rsidRPr="000C3C74">
              <w:rPr>
                <w:rFonts w:ascii="Arial" w:hAnsi="Arial" w:cs="Arial"/>
                <w:lang w:val="en-US"/>
              </w:rPr>
              <w:t>£26,017 - £26,575</w:t>
            </w:r>
            <w:r w:rsidR="000C3C74">
              <w:rPr>
                <w:rFonts w:ascii="Arial" w:hAnsi="Arial" w:cs="Arial"/>
                <w:lang w:val="en-US"/>
              </w:rPr>
              <w:t xml:space="preserve">.  </w:t>
            </w:r>
            <w:r>
              <w:rPr>
                <w:rFonts w:asciiTheme="minorHAnsi" w:hAnsiTheme="minorHAnsi" w:cstheme="minorHAnsi"/>
              </w:rPr>
              <w:t>COSICA</w:t>
            </w:r>
            <w:r w:rsidRPr="0036432F">
              <w:rPr>
                <w:rFonts w:asciiTheme="minorHAnsi" w:hAnsiTheme="minorHAnsi" w:cstheme="minorHAnsi"/>
              </w:rPr>
              <w:t xml:space="preserve"> will pay the total salary costs to the home department/organisation on a full cost recovery basis.  The post-holder will receive reimbursement for approved travel and expenses in line with NICS arrangements.  </w:t>
            </w:r>
          </w:p>
          <w:p w:rsidR="00E83FFB" w:rsidRPr="0036432F" w:rsidRDefault="000F54B9" w:rsidP="003700DC">
            <w:pPr>
              <w:spacing w:before="240" w:after="240"/>
              <w:jc w:val="both"/>
              <w:rPr>
                <w:rFonts w:asciiTheme="minorHAnsi" w:hAnsiTheme="minorHAnsi" w:cstheme="minorHAnsi"/>
              </w:rPr>
            </w:pPr>
            <w:r w:rsidRPr="0036432F">
              <w:rPr>
                <w:rFonts w:asciiTheme="minorHAnsi" w:hAnsiTheme="minorHAnsi" w:cstheme="minorHAnsi"/>
              </w:rPr>
              <w:t>A paper sift will be used to determine the most suitable applicants for the role. If necessary, an informal discussion will</w:t>
            </w:r>
            <w:r w:rsidR="00E83FFB">
              <w:rPr>
                <w:rFonts w:asciiTheme="minorHAnsi" w:hAnsiTheme="minorHAnsi" w:cstheme="minorHAnsi"/>
              </w:rPr>
              <w:t xml:space="preserve"> be held with two members of the COSICA team,</w:t>
            </w:r>
            <w:r w:rsidRPr="0036432F">
              <w:rPr>
                <w:rFonts w:asciiTheme="minorHAnsi" w:hAnsiTheme="minorHAnsi" w:cstheme="minorHAnsi"/>
              </w:rPr>
              <w:t xml:space="preserve"> to discuss the skills, knowledge and experience the applicants would bring to the post.  </w:t>
            </w:r>
          </w:p>
          <w:p w:rsidR="000F54B9" w:rsidRPr="00F21B00" w:rsidRDefault="000F54B9" w:rsidP="003700DC">
            <w:pPr>
              <w:spacing w:before="240"/>
              <w:jc w:val="both"/>
              <w:rPr>
                <w:rFonts w:asciiTheme="minorHAnsi" w:hAnsiTheme="minorHAnsi" w:cstheme="minorHAnsi"/>
                <w:b/>
                <w:lang w:val="en-US"/>
              </w:rPr>
            </w:pPr>
            <w:r w:rsidRPr="00F21B00">
              <w:rPr>
                <w:rFonts w:asciiTheme="minorHAnsi" w:hAnsiTheme="minorHAnsi" w:cstheme="minorHAnsi"/>
                <w:b/>
              </w:rPr>
              <w:t>It is important that all candidates indicate how, and to what extent, they meet the essential experience, skills and qualities listed.</w:t>
            </w:r>
          </w:p>
          <w:p w:rsidR="000F54B9" w:rsidRDefault="000F54B9" w:rsidP="003700DC">
            <w:pPr>
              <w:jc w:val="both"/>
              <w:rPr>
                <w:rFonts w:asciiTheme="minorHAnsi" w:hAnsiTheme="minorHAnsi" w:cstheme="minorHAnsi"/>
                <w:lang w:val="en-US"/>
              </w:rPr>
            </w:pPr>
          </w:p>
          <w:p w:rsidR="000C3C74" w:rsidRDefault="000C3C74" w:rsidP="003700DC">
            <w:pPr>
              <w:jc w:val="both"/>
              <w:rPr>
                <w:rFonts w:asciiTheme="minorHAnsi" w:hAnsiTheme="minorHAnsi" w:cstheme="minorHAnsi"/>
                <w:lang w:val="en-US"/>
              </w:rPr>
            </w:pPr>
          </w:p>
          <w:p w:rsidR="000F54B9" w:rsidRPr="0036432F" w:rsidRDefault="000F54B9" w:rsidP="003700DC">
            <w:pPr>
              <w:jc w:val="both"/>
              <w:rPr>
                <w:rStyle w:val="Hyperlink"/>
                <w:rFonts w:asciiTheme="minorHAnsi" w:eastAsiaTheme="minorEastAsia" w:hAnsiTheme="minorHAnsi" w:cstheme="minorHAnsi"/>
                <w:noProof/>
                <w:lang w:eastAsia="en-GB"/>
              </w:rPr>
            </w:pPr>
            <w:r w:rsidRPr="0036432F">
              <w:rPr>
                <w:rFonts w:asciiTheme="minorHAnsi" w:hAnsiTheme="minorHAnsi" w:cstheme="minorHAnsi"/>
                <w:lang w:val="en-US"/>
              </w:rPr>
              <w:t xml:space="preserve">Contact:  </w:t>
            </w:r>
            <w:hyperlink r:id="rId10" w:history="1">
              <w:r w:rsidR="00CF0D9C" w:rsidRPr="00BB2B1A">
                <w:rPr>
                  <w:rStyle w:val="Hyperlink"/>
                  <w:rFonts w:asciiTheme="minorHAnsi" w:eastAsiaTheme="minorEastAsia" w:hAnsiTheme="minorHAnsi" w:cstheme="minorHAnsi"/>
                  <w:noProof/>
                  <w:lang w:eastAsia="en-GB"/>
                </w:rPr>
                <w:t>admin@cosica-ni.org</w:t>
              </w:r>
            </w:hyperlink>
          </w:p>
          <w:p w:rsidR="000C3C74" w:rsidRDefault="000C3C74" w:rsidP="003700DC">
            <w:pPr>
              <w:spacing w:before="240"/>
              <w:jc w:val="both"/>
              <w:rPr>
                <w:rFonts w:asciiTheme="minorHAnsi" w:hAnsiTheme="minorHAnsi" w:cstheme="minorHAnsi"/>
              </w:rPr>
            </w:pPr>
          </w:p>
          <w:p w:rsidR="000C3C74" w:rsidRDefault="000C3C74" w:rsidP="003700DC">
            <w:pPr>
              <w:spacing w:before="240"/>
              <w:jc w:val="both"/>
              <w:rPr>
                <w:rFonts w:asciiTheme="minorHAnsi" w:hAnsiTheme="minorHAnsi" w:cstheme="minorHAnsi"/>
              </w:rPr>
            </w:pPr>
          </w:p>
          <w:p w:rsidR="000F54B9" w:rsidRPr="0036432F" w:rsidRDefault="000F54B9" w:rsidP="003700DC">
            <w:pPr>
              <w:spacing w:before="240"/>
              <w:jc w:val="both"/>
              <w:rPr>
                <w:rFonts w:asciiTheme="minorHAnsi" w:hAnsiTheme="minorHAnsi" w:cstheme="minorHAnsi"/>
                <w:b/>
              </w:rPr>
            </w:pPr>
            <w:r w:rsidRPr="0036432F">
              <w:rPr>
                <w:rFonts w:asciiTheme="minorHAnsi" w:hAnsiTheme="minorHAnsi" w:cstheme="minorHAnsi"/>
              </w:rPr>
              <w:t xml:space="preserve">Applications must be submitted by </w:t>
            </w:r>
            <w:r w:rsidR="000C3C74" w:rsidRPr="000C3C74">
              <w:rPr>
                <w:rFonts w:asciiTheme="minorHAnsi" w:hAnsiTheme="minorHAnsi" w:cstheme="minorHAnsi"/>
                <w:b/>
              </w:rPr>
              <w:t>5.00pm</w:t>
            </w:r>
            <w:r w:rsidRPr="0036432F">
              <w:rPr>
                <w:rFonts w:asciiTheme="minorHAnsi" w:hAnsiTheme="minorHAnsi" w:cstheme="minorHAnsi"/>
                <w:b/>
              </w:rPr>
              <w:t xml:space="preserve"> on Friday </w:t>
            </w:r>
            <w:r w:rsidR="00DC1033">
              <w:rPr>
                <w:rFonts w:asciiTheme="minorHAnsi" w:hAnsiTheme="minorHAnsi" w:cstheme="minorHAnsi"/>
                <w:b/>
              </w:rPr>
              <w:t>15 October</w:t>
            </w:r>
            <w:r w:rsidRPr="0036432F">
              <w:rPr>
                <w:rFonts w:asciiTheme="minorHAnsi" w:hAnsiTheme="minorHAnsi" w:cstheme="minorHAnsi"/>
                <w:b/>
              </w:rPr>
              <w:t xml:space="preserve"> 2021 </w:t>
            </w:r>
            <w:r w:rsidRPr="0036432F">
              <w:rPr>
                <w:rFonts w:asciiTheme="minorHAnsi" w:hAnsiTheme="minorHAnsi" w:cstheme="minorHAnsi"/>
              </w:rPr>
              <w:t>to:</w:t>
            </w:r>
          </w:p>
          <w:p w:rsidR="000F54B9" w:rsidRDefault="000F54B9" w:rsidP="003700DC">
            <w:pPr>
              <w:spacing w:before="240" w:after="240"/>
              <w:jc w:val="both"/>
              <w:rPr>
                <w:rFonts w:asciiTheme="minorHAnsi" w:hAnsiTheme="minorHAnsi" w:cstheme="minorHAnsi"/>
                <w:b/>
                <w:bCs/>
              </w:rPr>
            </w:pPr>
            <w:r w:rsidRPr="0036432F">
              <w:rPr>
                <w:rFonts w:asciiTheme="minorHAnsi" w:hAnsiTheme="minorHAnsi" w:cstheme="minorHAnsi"/>
              </w:rPr>
              <w:t xml:space="preserve"> </w:t>
            </w:r>
            <w:hyperlink r:id="rId11" w:history="1">
              <w:r w:rsidRPr="0036432F">
                <w:rPr>
                  <w:rFonts w:asciiTheme="minorHAnsi" w:hAnsiTheme="minorHAnsi" w:cstheme="minorHAnsi"/>
                  <w:color w:val="0000FF"/>
                  <w:u w:val="single"/>
                  <w:lang w:val="en-US"/>
                </w:rPr>
                <w:t>interchangesecretariat@finance-ni.gov.uk</w:t>
              </w:r>
            </w:hyperlink>
          </w:p>
        </w:tc>
      </w:tr>
    </w:tbl>
    <w:p w:rsidR="003C11EE" w:rsidRDefault="003C11EE" w:rsidP="003C11EE">
      <w:pPr>
        <w:spacing w:before="240" w:after="240"/>
        <w:rPr>
          <w:rFonts w:asciiTheme="minorHAnsi" w:hAnsiTheme="minorHAnsi" w:cstheme="minorHAnsi"/>
          <w:b/>
          <w:bCs/>
        </w:rPr>
      </w:pPr>
    </w:p>
    <w:p w:rsidR="002A0043" w:rsidRPr="003C11EE" w:rsidRDefault="002A0043">
      <w:pPr>
        <w:rPr>
          <w:lang w:val="en-US"/>
        </w:rPr>
      </w:pPr>
    </w:p>
    <w:p w:rsidR="002A0043" w:rsidRPr="003C11EE" w:rsidRDefault="002A0043">
      <w:pPr>
        <w:rPr>
          <w:lang w:val="en-US"/>
        </w:rPr>
      </w:pPr>
    </w:p>
    <w:p w:rsidR="002A0043" w:rsidRPr="003C11EE" w:rsidRDefault="002A0043">
      <w:pPr>
        <w:rPr>
          <w:lang w:val="en-US"/>
        </w:rPr>
      </w:pPr>
    </w:p>
    <w:p w:rsidR="002A0043" w:rsidRPr="003C11EE" w:rsidRDefault="002A0043">
      <w:pPr>
        <w:rPr>
          <w:b/>
          <w:bCs/>
          <w:lang w:val="en-US"/>
        </w:rPr>
      </w:pPr>
      <w:r w:rsidRPr="003C11EE">
        <w:rPr>
          <w:b/>
          <w:bCs/>
          <w:lang w:val="en-US"/>
        </w:rPr>
        <w:t>7.  Endorsement</w:t>
      </w:r>
    </w:p>
    <w:p w:rsidR="002A0043" w:rsidRPr="003C11EE" w:rsidRDefault="002A0043">
      <w:pPr>
        <w:rPr>
          <w:b/>
          <w:bCs/>
          <w:lang w:val="en-US"/>
        </w:rPr>
      </w:pPr>
    </w:p>
    <w:p w:rsidR="002A0043" w:rsidRPr="003C11EE" w:rsidRDefault="002A0043">
      <w:pPr>
        <w:rPr>
          <w:b/>
          <w:bCs/>
          <w:lang w:val="en-US"/>
        </w:rPr>
      </w:pPr>
      <w:r w:rsidRPr="003C11EE">
        <w:rPr>
          <w:b/>
          <w:bCs/>
          <w:lang w:val="en-US"/>
        </w:rPr>
        <w:t xml:space="preserve">     Interchange Manager</w:t>
      </w:r>
    </w:p>
    <w:p w:rsidR="009D4397" w:rsidRPr="003C11EE"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3C11EE" w:rsidTr="00990432">
        <w:trPr>
          <w:trHeight w:val="554"/>
        </w:trPr>
        <w:tc>
          <w:tcPr>
            <w:tcW w:w="5070" w:type="dxa"/>
            <w:shd w:val="clear" w:color="auto" w:fill="auto"/>
          </w:tcPr>
          <w:p w:rsidR="00545238" w:rsidRPr="003C11EE" w:rsidRDefault="00CF0D9C" w:rsidP="00990432">
            <w:pPr>
              <w:rPr>
                <w:b/>
                <w:bCs/>
                <w:lang w:val="en-US"/>
              </w:rPr>
            </w:pPr>
            <w:r>
              <w:rPr>
                <w:b/>
                <w:bCs/>
                <w:lang w:val="en-US"/>
              </w:rPr>
              <w:t>Joanne McComb</w:t>
            </w:r>
          </w:p>
        </w:tc>
      </w:tr>
    </w:tbl>
    <w:p w:rsidR="009D4397" w:rsidRPr="003C11EE" w:rsidRDefault="009D4397" w:rsidP="009D4397">
      <w:pPr>
        <w:ind w:firstLine="720"/>
        <w:rPr>
          <w:b/>
          <w:bCs/>
          <w:lang w:val="en-US"/>
        </w:rPr>
      </w:pPr>
      <w:r w:rsidRPr="003C11EE">
        <w:rPr>
          <w:b/>
          <w:bCs/>
          <w:lang w:val="en-US"/>
        </w:rPr>
        <w:t>Signed:</w:t>
      </w:r>
    </w:p>
    <w:p w:rsidR="00545238" w:rsidRPr="003C11EE" w:rsidRDefault="00545238">
      <w:pPr>
        <w:rPr>
          <w:b/>
          <w:bCs/>
          <w:lang w:val="en-US"/>
        </w:rPr>
      </w:pPr>
    </w:p>
    <w:p w:rsidR="00545238" w:rsidRPr="003C11EE"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3C11EE" w:rsidTr="00990432">
        <w:trPr>
          <w:trHeight w:val="553"/>
        </w:trPr>
        <w:tc>
          <w:tcPr>
            <w:tcW w:w="4853" w:type="dxa"/>
            <w:shd w:val="clear" w:color="auto" w:fill="auto"/>
          </w:tcPr>
          <w:p w:rsidR="00545238" w:rsidRPr="003C11EE" w:rsidRDefault="00CF0D9C" w:rsidP="00DC1033">
            <w:pPr>
              <w:rPr>
                <w:b/>
                <w:bCs/>
                <w:lang w:val="en-US"/>
              </w:rPr>
            </w:pPr>
            <w:r>
              <w:rPr>
                <w:b/>
                <w:bCs/>
                <w:lang w:val="en-US"/>
              </w:rPr>
              <w:t>2</w:t>
            </w:r>
            <w:r w:rsidR="00DC1033">
              <w:rPr>
                <w:b/>
                <w:bCs/>
                <w:lang w:val="en-US"/>
              </w:rPr>
              <w:t xml:space="preserve">7 September </w:t>
            </w:r>
            <w:r>
              <w:rPr>
                <w:b/>
                <w:bCs/>
                <w:lang w:val="en-US"/>
              </w:rPr>
              <w:t>2021</w:t>
            </w:r>
          </w:p>
        </w:tc>
      </w:tr>
    </w:tbl>
    <w:p w:rsidR="00545238" w:rsidRPr="003C11EE" w:rsidRDefault="00545238" w:rsidP="00545238">
      <w:pPr>
        <w:ind w:left="720"/>
        <w:rPr>
          <w:b/>
          <w:bCs/>
          <w:lang w:val="en-US"/>
        </w:rPr>
      </w:pPr>
      <w:r w:rsidRPr="003C11EE">
        <w:rPr>
          <w:b/>
          <w:bCs/>
          <w:lang w:val="en-US"/>
        </w:rPr>
        <w:t>Date:</w:t>
      </w:r>
      <w:r w:rsidRPr="003C11EE">
        <w:rPr>
          <w:b/>
          <w:bCs/>
          <w:lang w:val="en-US"/>
        </w:rPr>
        <w:tab/>
      </w:r>
      <w:r w:rsidRPr="003C11EE">
        <w:rPr>
          <w:b/>
          <w:bCs/>
          <w:lang w:val="en-US"/>
        </w:rPr>
        <w:tab/>
      </w:r>
    </w:p>
    <w:p w:rsidR="002A0043" w:rsidRDefault="002A0043">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FB18CD" w:rsidRDefault="00FB18CD">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E83FFB" w:rsidRDefault="00E83FFB">
      <w:pPr>
        <w:rPr>
          <w:b/>
          <w:bCs/>
          <w:lang w:val="en-US"/>
        </w:rPr>
      </w:pPr>
    </w:p>
    <w:p w:rsidR="00FB18CD" w:rsidRDefault="00FB18CD">
      <w:pPr>
        <w:rPr>
          <w:b/>
          <w:bCs/>
          <w:lang w:val="en-US"/>
        </w:rPr>
      </w:pPr>
    </w:p>
    <w:p w:rsidR="00E83FFB" w:rsidRPr="00843614" w:rsidRDefault="00FB18CD" w:rsidP="00DC1033">
      <w:pPr>
        <w:rPr>
          <w:rFonts w:asciiTheme="minorHAnsi" w:hAnsiTheme="minorHAnsi" w:cstheme="minorHAnsi"/>
        </w:rPr>
      </w:pP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r>
        <w:rPr>
          <w:b/>
          <w:bCs/>
          <w:lang w:val="en-US"/>
        </w:rPr>
        <w:tab/>
      </w:r>
    </w:p>
    <w:sectPr w:rsidR="00E83FFB" w:rsidRPr="00843614">
      <w:headerReference w:type="default" r:id="rId12"/>
      <w:footerReference w:type="even"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37DB" w:rsidRDefault="009037DB">
      <w:r>
        <w:separator/>
      </w:r>
    </w:p>
  </w:endnote>
  <w:endnote w:type="continuationSeparator" w:id="0">
    <w:p w:rsidR="009037DB" w:rsidRDefault="00903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w:altName w:val="Bradley Hand ITC"/>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37DB" w:rsidRDefault="009037DB">
      <w:r>
        <w:separator/>
      </w:r>
    </w:p>
  </w:footnote>
  <w:footnote w:type="continuationSeparator" w:id="0">
    <w:p w:rsidR="009037DB" w:rsidRDefault="009037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r>
    <w:r w:rsidR="00091FAA">
      <w:t>I/C 73/21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EB432C"/>
    <w:multiLevelType w:val="hybridMultilevel"/>
    <w:tmpl w:val="79A4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3E1944"/>
    <w:multiLevelType w:val="hybridMultilevel"/>
    <w:tmpl w:val="E558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556531"/>
    <w:multiLevelType w:val="hybridMultilevel"/>
    <w:tmpl w:val="932EE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F136A"/>
    <w:multiLevelType w:val="hybridMultilevel"/>
    <w:tmpl w:val="FAC4F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24728"/>
    <w:multiLevelType w:val="hybridMultilevel"/>
    <w:tmpl w:val="7014198C"/>
    <w:lvl w:ilvl="0" w:tplc="CF80D77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279FB"/>
    <w:multiLevelType w:val="hybridMultilevel"/>
    <w:tmpl w:val="E9261722"/>
    <w:lvl w:ilvl="0" w:tplc="62FE24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C758F6"/>
    <w:multiLevelType w:val="hybridMultilevel"/>
    <w:tmpl w:val="6B64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195B6B"/>
    <w:multiLevelType w:val="hybridMultilevel"/>
    <w:tmpl w:val="8C8E93D2"/>
    <w:lvl w:ilvl="0" w:tplc="C828576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AE6A26"/>
    <w:multiLevelType w:val="hybridMultilevel"/>
    <w:tmpl w:val="61489DBE"/>
    <w:lvl w:ilvl="0" w:tplc="8C5621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4B3790"/>
    <w:multiLevelType w:val="hybridMultilevel"/>
    <w:tmpl w:val="BD8C2326"/>
    <w:lvl w:ilvl="0" w:tplc="4454972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B3067A"/>
    <w:multiLevelType w:val="hybridMultilevel"/>
    <w:tmpl w:val="6DAE4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4E4EE0"/>
    <w:multiLevelType w:val="hybridMultilevel"/>
    <w:tmpl w:val="4AD41E2C"/>
    <w:lvl w:ilvl="0" w:tplc="2AB487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B771FF"/>
    <w:multiLevelType w:val="hybridMultilevel"/>
    <w:tmpl w:val="1CF2B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9"/>
  </w:num>
  <w:num w:numId="3">
    <w:abstractNumId w:val="0"/>
  </w:num>
  <w:num w:numId="4">
    <w:abstractNumId w:val="5"/>
  </w:num>
  <w:num w:numId="5">
    <w:abstractNumId w:val="10"/>
  </w:num>
  <w:num w:numId="6">
    <w:abstractNumId w:val="7"/>
  </w:num>
  <w:num w:numId="7">
    <w:abstractNumId w:val="8"/>
  </w:num>
  <w:num w:numId="8">
    <w:abstractNumId w:val="11"/>
  </w:num>
  <w:num w:numId="9">
    <w:abstractNumId w:val="6"/>
  </w:num>
  <w:num w:numId="10">
    <w:abstractNumId w:val="13"/>
  </w:num>
  <w:num w:numId="11">
    <w:abstractNumId w:val="12"/>
  </w:num>
  <w:num w:numId="12">
    <w:abstractNumId w:val="3"/>
  </w:num>
  <w:num w:numId="13">
    <w:abstractNumId w:val="1"/>
  </w:num>
  <w:num w:numId="14">
    <w:abstractNumId w:val="2"/>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4B65"/>
    <w:rsid w:val="00075E48"/>
    <w:rsid w:val="00084BC9"/>
    <w:rsid w:val="00091FAA"/>
    <w:rsid w:val="00093953"/>
    <w:rsid w:val="00095D85"/>
    <w:rsid w:val="000B0FFD"/>
    <w:rsid w:val="000B5595"/>
    <w:rsid w:val="000C3C74"/>
    <w:rsid w:val="000D4E6B"/>
    <w:rsid w:val="000F54B9"/>
    <w:rsid w:val="00127AC5"/>
    <w:rsid w:val="001A2BBB"/>
    <w:rsid w:val="001C4FDC"/>
    <w:rsid w:val="001E2F2A"/>
    <w:rsid w:val="00224572"/>
    <w:rsid w:val="002478CB"/>
    <w:rsid w:val="00267C0A"/>
    <w:rsid w:val="002A0043"/>
    <w:rsid w:val="002A0CBA"/>
    <w:rsid w:val="002B376C"/>
    <w:rsid w:val="002D383C"/>
    <w:rsid w:val="002D64EC"/>
    <w:rsid w:val="003031B1"/>
    <w:rsid w:val="003369DF"/>
    <w:rsid w:val="0036377E"/>
    <w:rsid w:val="003700DC"/>
    <w:rsid w:val="003703A5"/>
    <w:rsid w:val="00372A96"/>
    <w:rsid w:val="003735E0"/>
    <w:rsid w:val="003867C5"/>
    <w:rsid w:val="00395EE8"/>
    <w:rsid w:val="003C11EE"/>
    <w:rsid w:val="003C415E"/>
    <w:rsid w:val="00410C9C"/>
    <w:rsid w:val="004201DC"/>
    <w:rsid w:val="00431BF7"/>
    <w:rsid w:val="004359C2"/>
    <w:rsid w:val="00437298"/>
    <w:rsid w:val="00437CCD"/>
    <w:rsid w:val="004C6545"/>
    <w:rsid w:val="004F1311"/>
    <w:rsid w:val="004F5351"/>
    <w:rsid w:val="005246E1"/>
    <w:rsid w:val="005319B5"/>
    <w:rsid w:val="00545238"/>
    <w:rsid w:val="005826F7"/>
    <w:rsid w:val="005850C9"/>
    <w:rsid w:val="0059552C"/>
    <w:rsid w:val="005B1766"/>
    <w:rsid w:val="005B23B0"/>
    <w:rsid w:val="005D39BE"/>
    <w:rsid w:val="005F08E8"/>
    <w:rsid w:val="006416DF"/>
    <w:rsid w:val="00674EAF"/>
    <w:rsid w:val="00682957"/>
    <w:rsid w:val="006B393C"/>
    <w:rsid w:val="006B5CF0"/>
    <w:rsid w:val="006C12A6"/>
    <w:rsid w:val="006C3B3A"/>
    <w:rsid w:val="006D29C4"/>
    <w:rsid w:val="006D7267"/>
    <w:rsid w:val="006E3CB4"/>
    <w:rsid w:val="006E5263"/>
    <w:rsid w:val="00724512"/>
    <w:rsid w:val="0072789F"/>
    <w:rsid w:val="007308D3"/>
    <w:rsid w:val="00735393"/>
    <w:rsid w:val="007402D0"/>
    <w:rsid w:val="00745D71"/>
    <w:rsid w:val="00757ED3"/>
    <w:rsid w:val="00760322"/>
    <w:rsid w:val="007906B2"/>
    <w:rsid w:val="007A2542"/>
    <w:rsid w:val="007B40E7"/>
    <w:rsid w:val="007D3301"/>
    <w:rsid w:val="007D59D7"/>
    <w:rsid w:val="007E3777"/>
    <w:rsid w:val="0082285E"/>
    <w:rsid w:val="00843614"/>
    <w:rsid w:val="00863F54"/>
    <w:rsid w:val="008F710C"/>
    <w:rsid w:val="009037DB"/>
    <w:rsid w:val="009605A0"/>
    <w:rsid w:val="00981543"/>
    <w:rsid w:val="00990432"/>
    <w:rsid w:val="009915CE"/>
    <w:rsid w:val="009D4397"/>
    <w:rsid w:val="00A30094"/>
    <w:rsid w:val="00A362A7"/>
    <w:rsid w:val="00B47972"/>
    <w:rsid w:val="00B557A7"/>
    <w:rsid w:val="00B81DFD"/>
    <w:rsid w:val="00BA0B4C"/>
    <w:rsid w:val="00BB0C85"/>
    <w:rsid w:val="00BB7E71"/>
    <w:rsid w:val="00BD431D"/>
    <w:rsid w:val="00BE0687"/>
    <w:rsid w:val="00BF417B"/>
    <w:rsid w:val="00C47F5D"/>
    <w:rsid w:val="00C66A27"/>
    <w:rsid w:val="00C7146C"/>
    <w:rsid w:val="00C83AF1"/>
    <w:rsid w:val="00CE765E"/>
    <w:rsid w:val="00CF0D9C"/>
    <w:rsid w:val="00CF4DA8"/>
    <w:rsid w:val="00D40378"/>
    <w:rsid w:val="00D50FA3"/>
    <w:rsid w:val="00D52251"/>
    <w:rsid w:val="00D601FC"/>
    <w:rsid w:val="00D82579"/>
    <w:rsid w:val="00DC1033"/>
    <w:rsid w:val="00DE075A"/>
    <w:rsid w:val="00DF5544"/>
    <w:rsid w:val="00E0737F"/>
    <w:rsid w:val="00E472AF"/>
    <w:rsid w:val="00E51DC5"/>
    <w:rsid w:val="00E61CD4"/>
    <w:rsid w:val="00E83FFB"/>
    <w:rsid w:val="00EA28ED"/>
    <w:rsid w:val="00EA59C8"/>
    <w:rsid w:val="00EB49E6"/>
    <w:rsid w:val="00EB6C27"/>
    <w:rsid w:val="00ED7F5C"/>
    <w:rsid w:val="00F0548C"/>
    <w:rsid w:val="00F3395B"/>
    <w:rsid w:val="00F41764"/>
    <w:rsid w:val="00F43742"/>
    <w:rsid w:val="00F828C5"/>
    <w:rsid w:val="00FA4544"/>
    <w:rsid w:val="00FA4A03"/>
    <w:rsid w:val="00FA717C"/>
    <w:rsid w:val="00FB18CD"/>
    <w:rsid w:val="00FB4657"/>
    <w:rsid w:val="00FC083E"/>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5BAE22C-10D7-4F3C-8081-E17F2261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TitleChar">
    <w:name w:val="Title Char"/>
    <w:link w:val="Title"/>
    <w:rsid w:val="00F41764"/>
    <w:rPr>
      <w:b/>
      <w:bCs/>
      <w:sz w:val="32"/>
      <w:szCs w:val="24"/>
      <w:lang w:eastAsia="en-US"/>
    </w:rPr>
  </w:style>
  <w:style w:type="paragraph" w:customStyle="1" w:styleId="maintext">
    <w:name w:val="main text"/>
    <w:link w:val="maintextChar1"/>
    <w:rsid w:val="00CF4DA8"/>
    <w:pPr>
      <w:spacing w:after="240" w:line="280" w:lineRule="exact"/>
    </w:pPr>
    <w:rPr>
      <w:rFonts w:ascii="Arial" w:hAnsi="Arial"/>
      <w:sz w:val="22"/>
      <w:lang w:eastAsia="en-US"/>
    </w:rPr>
  </w:style>
  <w:style w:type="character" w:customStyle="1" w:styleId="maintextChar1">
    <w:name w:val="main text Char1"/>
    <w:link w:val="maintext"/>
    <w:rsid w:val="00CF4DA8"/>
    <w:rPr>
      <w:rFonts w:ascii="Arial" w:hAnsi="Arial"/>
      <w:sz w:val="22"/>
      <w:lang w:eastAsia="en-US"/>
    </w:rPr>
  </w:style>
  <w:style w:type="paragraph" w:styleId="BodyTextIndent">
    <w:name w:val="Body Text Indent"/>
    <w:basedOn w:val="Normal"/>
    <w:link w:val="BodyTextIndentChar"/>
    <w:rsid w:val="00CF4DA8"/>
    <w:pPr>
      <w:ind w:left="2880"/>
    </w:pPr>
    <w:rPr>
      <w:sz w:val="28"/>
      <w:szCs w:val="20"/>
      <w:lang w:eastAsia="en-GB"/>
    </w:rPr>
  </w:style>
  <w:style w:type="character" w:customStyle="1" w:styleId="BodyTextIndentChar">
    <w:name w:val="Body Text Indent Char"/>
    <w:link w:val="BodyTextIndent"/>
    <w:rsid w:val="00CF4DA8"/>
    <w:rPr>
      <w:sz w:val="28"/>
    </w:rPr>
  </w:style>
  <w:style w:type="character" w:styleId="Hyperlink">
    <w:name w:val="Hyperlink"/>
    <w:unhideWhenUsed/>
    <w:rsid w:val="00B81DFD"/>
    <w:rPr>
      <w:color w:val="0563C1"/>
      <w:u w:val="single"/>
    </w:rPr>
  </w:style>
  <w:style w:type="paragraph" w:styleId="ListParagraph">
    <w:name w:val="List Paragraph"/>
    <w:basedOn w:val="Normal"/>
    <w:uiPriority w:val="34"/>
    <w:qFormat/>
    <w:rsid w:val="00431BF7"/>
    <w:pPr>
      <w:ind w:left="720"/>
    </w:pPr>
  </w:style>
  <w:style w:type="character" w:styleId="CommentReference">
    <w:name w:val="annotation reference"/>
    <w:rsid w:val="00745D71"/>
    <w:rPr>
      <w:sz w:val="16"/>
      <w:szCs w:val="16"/>
    </w:rPr>
  </w:style>
  <w:style w:type="paragraph" w:styleId="CommentText">
    <w:name w:val="annotation text"/>
    <w:basedOn w:val="Normal"/>
    <w:link w:val="CommentTextChar"/>
    <w:rsid w:val="00745D71"/>
    <w:rPr>
      <w:sz w:val="20"/>
      <w:szCs w:val="20"/>
    </w:rPr>
  </w:style>
  <w:style w:type="character" w:customStyle="1" w:styleId="CommentTextChar">
    <w:name w:val="Comment Text Char"/>
    <w:link w:val="CommentText"/>
    <w:rsid w:val="00745D71"/>
    <w:rPr>
      <w:lang w:eastAsia="en-US"/>
    </w:rPr>
  </w:style>
  <w:style w:type="paragraph" w:styleId="CommentSubject">
    <w:name w:val="annotation subject"/>
    <w:basedOn w:val="CommentText"/>
    <w:next w:val="CommentText"/>
    <w:link w:val="CommentSubjectChar"/>
    <w:rsid w:val="00745D71"/>
    <w:rPr>
      <w:b/>
      <w:bCs/>
    </w:rPr>
  </w:style>
  <w:style w:type="character" w:customStyle="1" w:styleId="CommentSubjectChar">
    <w:name w:val="Comment Subject Char"/>
    <w:link w:val="CommentSubject"/>
    <w:rsid w:val="00745D71"/>
    <w:rPr>
      <w:b/>
      <w:bCs/>
      <w:lang w:eastAsia="en-US"/>
    </w:rPr>
  </w:style>
  <w:style w:type="paragraph" w:styleId="BalloonText">
    <w:name w:val="Balloon Text"/>
    <w:basedOn w:val="Normal"/>
    <w:link w:val="BalloonTextChar"/>
    <w:rsid w:val="00745D71"/>
    <w:rPr>
      <w:rFonts w:ascii="Segoe UI" w:hAnsi="Segoe UI" w:cs="Segoe UI"/>
      <w:sz w:val="18"/>
      <w:szCs w:val="18"/>
    </w:rPr>
  </w:style>
  <w:style w:type="character" w:customStyle="1" w:styleId="BalloonTextChar">
    <w:name w:val="Balloon Text Char"/>
    <w:link w:val="BalloonText"/>
    <w:rsid w:val="00745D71"/>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014110">
      <w:bodyDiv w:val="1"/>
      <w:marLeft w:val="0"/>
      <w:marRight w:val="0"/>
      <w:marTop w:val="0"/>
      <w:marBottom w:val="0"/>
      <w:divBdr>
        <w:top w:val="none" w:sz="0" w:space="0" w:color="auto"/>
        <w:left w:val="none" w:sz="0" w:space="0" w:color="auto"/>
        <w:bottom w:val="none" w:sz="0" w:space="0" w:color="auto"/>
        <w:right w:val="none" w:sz="0" w:space="0" w:color="auto"/>
      </w:divBdr>
    </w:div>
    <w:div w:id="4800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cosica-ni.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min@cosica-ni.org" TargetMode="External"/><Relationship Id="rId4" Type="http://schemas.openxmlformats.org/officeDocument/2006/relationships/settings" Target="settings.xml"/><Relationship Id="rId9" Type="http://schemas.openxmlformats.org/officeDocument/2006/relationships/hyperlink" Target="mailto:admin@cosica-ni.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D31B-E713-4DCD-9768-3D3BAEA83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799</Words>
  <Characters>4994</Characters>
  <Application>Microsoft Office Word</Application>
  <DocSecurity>0</DocSecurity>
  <Lines>217</Lines>
  <Paragraphs>83</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5710</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4718680</vt:i4>
      </vt:variant>
      <vt:variant>
        <vt:i4>0</vt:i4>
      </vt:variant>
      <vt:variant>
        <vt:i4>0</vt:i4>
      </vt:variant>
      <vt:variant>
        <vt:i4>5</vt:i4>
      </vt:variant>
      <vt:variant>
        <vt:lpwstr>mailto:028%209052%207821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2021-09-29T15:57:00Z</dcterms:created>
  <dcterms:modified xsi:type="dcterms:W3CDTF">2021-09-29T15:57:00Z</dcterms:modified>
</cp:coreProperties>
</file>