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39613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02239">
                  <w:r>
                    <w:t>Department of Health</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96138">
      <w:pPr>
        <w:rPr>
          <w:b/>
          <w:bCs/>
        </w:rPr>
      </w:pPr>
      <w:r>
        <w:rPr>
          <w:b/>
          <w:bCs/>
          <w:noProof/>
          <w:sz w:val="20"/>
          <w:lang w:val="en-US"/>
        </w:rPr>
        <w:pict>
          <v:shape id="_x0000_s1027" type="#_x0000_t202" style="position:absolute;margin-left:90pt;margin-top:5.8pt;width:4in;height:27pt;z-index:251655168">
            <v:textbox>
              <w:txbxContent>
                <w:p w:rsidR="002A0043" w:rsidRDefault="00602239">
                  <w:r>
                    <w:t>Mark Anderson</w:t>
                  </w:r>
                </w:p>
              </w:txbxContent>
            </v:textbox>
          </v:shape>
        </w:pict>
      </w:r>
    </w:p>
    <w:p w:rsidR="002A0043" w:rsidRDefault="002A0043">
      <w:r>
        <w:t xml:space="preserve">             Name</w:t>
      </w:r>
    </w:p>
    <w:p w:rsidR="002A0043" w:rsidRDefault="002A0043"/>
    <w:p w:rsidR="002A0043" w:rsidRDefault="00396138">
      <w:r>
        <w:rPr>
          <w:noProof/>
          <w:sz w:val="20"/>
          <w:lang w:val="en-US"/>
        </w:rPr>
        <w:pict>
          <v:shape id="_x0000_s1028" type="#_x0000_t202" style="position:absolute;margin-left:90pt;margin-top:.4pt;width:324pt;height:27pt;z-index:251656192">
            <v:textbox>
              <w:txbxContent>
                <w:p w:rsidR="002A0043" w:rsidRDefault="00602239">
                  <w:r>
                    <w:t>Infrastructure Investment Directorate, Department of Health</w:t>
                  </w:r>
                </w:p>
              </w:txbxContent>
            </v:textbox>
          </v:shape>
        </w:pict>
      </w:r>
      <w:r w:rsidR="002A0043">
        <w:t xml:space="preserve">     Organisation/</w:t>
      </w:r>
    </w:p>
    <w:p w:rsidR="002A0043" w:rsidRDefault="002A0043">
      <w:r>
        <w:t xml:space="preserve">        Department</w:t>
      </w:r>
    </w:p>
    <w:p w:rsidR="002A0043" w:rsidRDefault="00396138">
      <w:r>
        <w:rPr>
          <w:noProof/>
          <w:sz w:val="20"/>
          <w:lang w:val="en-US"/>
        </w:rPr>
        <w:pict>
          <v:shape id="_x0000_s1029" type="#_x0000_t202" style="position:absolute;margin-left:90pt;margin-top:8.8pt;width:324pt;height:1in;z-index:251657216">
            <v:textbox>
              <w:txbxContent>
                <w:p w:rsidR="00602239" w:rsidRDefault="00602239" w:rsidP="00602239">
                  <w:pPr>
                    <w:rPr>
                      <w:rFonts w:ascii="Tahoma" w:hAnsi="Tahoma" w:cs="Tahoma"/>
                      <w:sz w:val="22"/>
                    </w:rPr>
                  </w:pPr>
                  <w:r>
                    <w:rPr>
                      <w:rFonts w:ascii="Tahoma" w:hAnsi="Tahoma" w:cs="Tahoma"/>
                      <w:sz w:val="22"/>
                    </w:rPr>
                    <w:t>Room D2.5</w:t>
                  </w:r>
                </w:p>
                <w:p w:rsidR="00602239" w:rsidRDefault="00602239" w:rsidP="00602239">
                  <w:pPr>
                    <w:rPr>
                      <w:rFonts w:ascii="Tahoma" w:hAnsi="Tahoma" w:cs="Tahoma"/>
                      <w:sz w:val="22"/>
                    </w:rPr>
                  </w:pPr>
                  <w:r>
                    <w:rPr>
                      <w:rFonts w:ascii="Tahoma" w:hAnsi="Tahoma" w:cs="Tahoma"/>
                      <w:sz w:val="22"/>
                    </w:rPr>
                    <w:t>Castle Building</w:t>
                  </w:r>
                </w:p>
                <w:p w:rsidR="00602239" w:rsidRDefault="00602239" w:rsidP="00602239">
                  <w:pPr>
                    <w:rPr>
                      <w:rFonts w:ascii="Tahoma" w:hAnsi="Tahoma" w:cs="Tahoma"/>
                      <w:sz w:val="22"/>
                    </w:rPr>
                  </w:pPr>
                  <w:r>
                    <w:rPr>
                      <w:rFonts w:ascii="Tahoma" w:hAnsi="Tahoma" w:cs="Tahoma"/>
                      <w:sz w:val="22"/>
                    </w:rPr>
                    <w:t>Stormont Estate</w:t>
                  </w:r>
                </w:p>
                <w:p w:rsidR="00602239" w:rsidRDefault="00602239" w:rsidP="00602239">
                  <w:pPr>
                    <w:rPr>
                      <w:rFonts w:ascii="Tahoma" w:hAnsi="Tahoma" w:cs="Tahoma"/>
                      <w:sz w:val="22"/>
                    </w:rPr>
                  </w:pPr>
                  <w:r>
                    <w:rPr>
                      <w:rFonts w:ascii="Tahoma" w:hAnsi="Tahoma" w:cs="Tahoma"/>
                      <w:sz w:val="22"/>
                    </w:rPr>
                    <w:t>Belfast</w:t>
                  </w:r>
                  <w:r>
                    <w:rPr>
                      <w:rFonts w:ascii="Tahoma" w:hAnsi="Tahoma" w:cs="Tahoma"/>
                      <w:sz w:val="22"/>
                    </w:rPr>
                    <w:tab/>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42B32">
      <w:r>
        <w:rPr>
          <w:noProof/>
          <w:sz w:val="20"/>
          <w:lang w:val="en-US"/>
        </w:rPr>
        <w:pict>
          <v:shape id="_x0000_s1030" type="#_x0000_t202" style="position:absolute;margin-left:90pt;margin-top:2.25pt;width:126pt;height:22.2pt;z-index:251658240">
            <v:textbox>
              <w:txbxContent>
                <w:p w:rsidR="002A0043" w:rsidRDefault="00602239">
                  <w:r>
                    <w:t>9052 2357</w:t>
                  </w:r>
                </w:p>
                <w:p w:rsidR="002A0043" w:rsidRDefault="002A0043"/>
              </w:txbxContent>
            </v:textbox>
          </v:shape>
        </w:pict>
      </w:r>
      <w:r w:rsidR="00396138">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396138">
      <w:r>
        <w:rPr>
          <w:noProof/>
          <w:sz w:val="20"/>
          <w:lang w:val="en-US"/>
        </w:rPr>
        <w:pict>
          <v:shape id="_x0000_s1032" type="#_x0000_t202" style="position:absolute;margin-left:90pt;margin-top:10.65pt;width:234pt;height:27pt;z-index:251660288">
            <v:textbox>
              <w:txbxContent>
                <w:p w:rsidR="002A0043" w:rsidRDefault="00396138">
                  <w:pPr>
                    <w:rPr>
                      <w:rFonts w:ascii="Arial" w:hAnsi="Arial" w:cs="Arial"/>
                    </w:rPr>
                  </w:pPr>
                  <w:hyperlink r:id="rId8" w:history="1">
                    <w:r w:rsidR="00602239" w:rsidRPr="009F655A">
                      <w:rPr>
                        <w:rStyle w:val="Hyperlink"/>
                        <w:rFonts w:ascii="Arial" w:hAnsi="Arial" w:cs="Arial"/>
                      </w:rPr>
                      <w:t>mark.anderson@health-ni.gov.uk</w:t>
                    </w:r>
                  </w:hyperlink>
                  <w:r w:rsidR="00602239">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396138">
      <w:r>
        <w:rPr>
          <w:noProof/>
          <w:sz w:val="20"/>
          <w:lang w:val="en-US"/>
        </w:rPr>
        <w:pict>
          <v:shape id="_x0000_s1042" type="#_x0000_t202" style="position:absolute;margin-left:117pt;margin-top:.45pt;width:270pt;height:41.75pt;z-index:251661312">
            <v:textbox>
              <w:txbxContent>
                <w:p w:rsidR="00602239" w:rsidRDefault="00602239" w:rsidP="00602239">
                  <w:pPr>
                    <w:rPr>
                      <w:rFonts w:ascii="Arial" w:hAnsi="Arial" w:cs="Arial"/>
                    </w:rPr>
                  </w:pPr>
                  <w:r w:rsidRPr="00842B32">
                    <w:rPr>
                      <w:rFonts w:ascii="Arial" w:hAnsi="Arial" w:cs="Arial"/>
                      <w:b/>
                    </w:rPr>
                    <w:t>Secondment</w:t>
                  </w:r>
                  <w:r>
                    <w:rPr>
                      <w:rFonts w:ascii="Arial" w:hAnsi="Arial" w:cs="Arial"/>
                    </w:rPr>
                    <w:t xml:space="preserve"> – </w:t>
                  </w:r>
                  <w:r w:rsidRPr="00C41BC1">
                    <w:rPr>
                      <w:rFonts w:ascii="Arial" w:hAnsi="Arial" w:cs="Arial"/>
                    </w:rPr>
                    <w:t xml:space="preserve">Deputy Principal </w:t>
                  </w:r>
                  <w:r>
                    <w:rPr>
                      <w:rFonts w:ascii="Arial" w:hAnsi="Arial" w:cs="Arial"/>
                    </w:rPr>
                    <w:t>- Management of Capital Business Cases</w:t>
                  </w:r>
                </w:p>
                <w:p w:rsidR="00602239" w:rsidRDefault="00602239" w:rsidP="00602239">
                  <w:pPr>
                    <w:rPr>
                      <w:rFonts w:ascii="Arial" w:hAnsi="Arial" w:cs="Arial"/>
                    </w:rPr>
                  </w:pPr>
                </w:p>
                <w:p w:rsidR="00602239" w:rsidRPr="00C41BC1" w:rsidRDefault="00602239" w:rsidP="00602239">
                  <w:pPr>
                    <w:rPr>
                      <w:rFonts w:ascii="Arial" w:hAnsi="Arial" w:cs="Arial"/>
                    </w:rPr>
                  </w:pPr>
                  <w:r>
                    <w:rPr>
                      <w:rFonts w:ascii="Arial" w:hAnsi="Arial" w:cs="Arial"/>
                    </w:rPr>
                    <w:t>Secondment – for 2 years from appointment date</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02239" w:rsidRPr="0056560C" w:rsidRDefault="00602239" w:rsidP="00F42F27">
            <w:pPr>
              <w:rPr>
                <w:rFonts w:ascii="Arial" w:hAnsi="Arial" w:cs="Arial"/>
              </w:rPr>
            </w:pPr>
            <w:r>
              <w:rPr>
                <w:rFonts w:ascii="Arial" w:hAnsi="Arial" w:cs="Arial"/>
              </w:rPr>
              <w:t xml:space="preserve">Programme Management Unit sits within the Department of Health’s </w:t>
            </w:r>
            <w:r w:rsidRPr="0056560C">
              <w:rPr>
                <w:rFonts w:ascii="Arial" w:hAnsi="Arial" w:cs="Arial"/>
              </w:rPr>
              <w:t>I</w:t>
            </w:r>
            <w:r>
              <w:rPr>
                <w:rFonts w:ascii="Arial" w:hAnsi="Arial" w:cs="Arial"/>
              </w:rPr>
              <w:t>nfrastructure I</w:t>
            </w:r>
            <w:r w:rsidRPr="0056560C">
              <w:rPr>
                <w:rFonts w:ascii="Arial" w:hAnsi="Arial" w:cs="Arial"/>
              </w:rPr>
              <w:t>nvestment Directorate</w:t>
            </w:r>
            <w:r>
              <w:rPr>
                <w:rFonts w:ascii="Arial" w:hAnsi="Arial" w:cs="Arial"/>
              </w:rPr>
              <w:t xml:space="preserve"> (IID).</w:t>
            </w:r>
            <w:r w:rsidRPr="0056560C">
              <w:rPr>
                <w:rFonts w:ascii="Arial" w:hAnsi="Arial" w:cs="Arial"/>
              </w:rPr>
              <w:t xml:space="preserve">  I</w:t>
            </w:r>
            <w:r>
              <w:rPr>
                <w:rFonts w:ascii="Arial" w:hAnsi="Arial" w:cs="Arial"/>
              </w:rPr>
              <w:t>ID</w:t>
            </w:r>
            <w:r w:rsidRPr="0056560C">
              <w:rPr>
                <w:rFonts w:ascii="Arial" w:hAnsi="Arial" w:cs="Arial"/>
              </w:rPr>
              <w:t xml:space="preserve">’s Strategic Objective is to plan, manage and control a capital investment and asset management programme that meets Ministerial strategic priorities and provides value for money. </w:t>
            </w:r>
            <w:r>
              <w:rPr>
                <w:rFonts w:ascii="Arial" w:hAnsi="Arial" w:cs="Arial"/>
              </w:rPr>
              <w:t xml:space="preserve">  </w:t>
            </w:r>
            <w:r w:rsidRPr="0056560C">
              <w:rPr>
                <w:rFonts w:ascii="Arial" w:hAnsi="Arial" w:cs="Arial"/>
              </w:rPr>
              <w:t xml:space="preserve"> </w:t>
            </w:r>
          </w:p>
          <w:p w:rsidR="00602239" w:rsidRDefault="00602239" w:rsidP="00F42F27">
            <w:pPr>
              <w:pStyle w:val="ListParagraph"/>
              <w:spacing w:line="240" w:lineRule="auto"/>
              <w:ind w:left="0"/>
              <w:rPr>
                <w:rFonts w:ascii="Arial" w:hAnsi="Arial" w:cs="Arial"/>
                <w:sz w:val="24"/>
                <w:szCs w:val="24"/>
              </w:rPr>
            </w:pPr>
          </w:p>
          <w:p w:rsidR="006E36B3" w:rsidRPr="0056560C" w:rsidRDefault="00602239" w:rsidP="006E36B3">
            <w:pPr>
              <w:rPr>
                <w:rFonts w:ascii="Arial" w:hAnsi="Arial" w:cs="Arial"/>
                <w:b/>
              </w:rPr>
            </w:pPr>
            <w:r w:rsidRPr="00C41BC1">
              <w:rPr>
                <w:rFonts w:ascii="Arial" w:hAnsi="Arial" w:cs="Arial"/>
              </w:rPr>
              <w:t>The work of this</w:t>
            </w:r>
            <w:r>
              <w:rPr>
                <w:rFonts w:ascii="Arial" w:hAnsi="Arial" w:cs="Arial"/>
              </w:rPr>
              <w:t xml:space="preserve"> branch </w:t>
            </w:r>
            <w:r w:rsidR="004C50F4">
              <w:rPr>
                <w:rFonts w:ascii="Arial" w:hAnsi="Arial" w:cs="Arial"/>
              </w:rPr>
              <w:t xml:space="preserve">is to oversee the approval process and governance of business cases related to </w:t>
            </w:r>
            <w:r w:rsidR="006E36B3">
              <w:rPr>
                <w:rFonts w:ascii="Arial" w:hAnsi="Arial" w:cs="Arial"/>
              </w:rPr>
              <w:t xml:space="preserve">ALBs’ (Arm’s Length Bodies) </w:t>
            </w:r>
            <w:r w:rsidR="004C50F4">
              <w:rPr>
                <w:rFonts w:ascii="Arial" w:hAnsi="Arial" w:cs="Arial"/>
              </w:rPr>
              <w:t>capital expenditure</w:t>
            </w:r>
            <w:r w:rsidR="006E36B3">
              <w:rPr>
                <w:rFonts w:ascii="Arial" w:hAnsi="Arial" w:cs="Arial"/>
              </w:rPr>
              <w:t xml:space="preserve"> leading to the successful delivery of the Department’s Capital Programme. </w:t>
            </w:r>
          </w:p>
          <w:p w:rsidR="006E36B3" w:rsidRDefault="006E36B3" w:rsidP="006E36B3"/>
          <w:p w:rsidR="006E36B3" w:rsidRPr="0056560C" w:rsidRDefault="006E36B3" w:rsidP="006E36B3">
            <w:pPr>
              <w:spacing w:after="100" w:afterAutospacing="1"/>
              <w:rPr>
                <w:rFonts w:ascii="Arial" w:hAnsi="Arial" w:cs="Arial"/>
              </w:rPr>
            </w:pPr>
            <w:r w:rsidRPr="0056560C">
              <w:rPr>
                <w:rFonts w:ascii="Arial" w:hAnsi="Arial" w:cs="Arial"/>
              </w:rPr>
              <w:t xml:space="preserve">The key </w:t>
            </w:r>
            <w:r w:rsidRPr="006E36B3">
              <w:rPr>
                <w:rFonts w:ascii="Arial" w:hAnsi="Arial" w:cs="Arial"/>
                <w:b/>
              </w:rPr>
              <w:t>duties and responsibilities</w:t>
            </w:r>
            <w:r w:rsidRPr="0056560C">
              <w:rPr>
                <w:rFonts w:ascii="Arial" w:hAnsi="Arial" w:cs="Arial"/>
              </w:rPr>
              <w:t xml:space="preserve"> of this post as a Deputy Principal in Programme Management </w:t>
            </w:r>
            <w:r>
              <w:rPr>
                <w:rFonts w:ascii="Arial" w:hAnsi="Arial" w:cs="Arial"/>
              </w:rPr>
              <w:t xml:space="preserve">Unit </w:t>
            </w:r>
            <w:r w:rsidRPr="0056560C">
              <w:rPr>
                <w:rFonts w:ascii="Arial" w:hAnsi="Arial" w:cs="Arial"/>
              </w:rPr>
              <w:t>include:</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Overseeing the investment programme for the Department’s ALBs, ensuring that the approval of business cases for investment is managed in line with agreed</w:t>
            </w:r>
            <w:r>
              <w:rPr>
                <w:rFonts w:ascii="Arial" w:hAnsi="Arial" w:cs="Arial"/>
                <w:sz w:val="24"/>
                <w:szCs w:val="24"/>
              </w:rPr>
              <w:t xml:space="preserve"> timescales – The post holder will</w:t>
            </w:r>
            <w:r w:rsidRPr="0056560C">
              <w:rPr>
                <w:rFonts w:ascii="Arial" w:hAnsi="Arial" w:cs="Arial"/>
                <w:sz w:val="24"/>
                <w:szCs w:val="24"/>
              </w:rPr>
              <w:t xml:space="preserve"> be allocated responsibility for specific ALBs;</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 xml:space="preserve">Ensuring all proposals for capital expenditure are evaluated in line with </w:t>
            </w:r>
            <w:r w:rsidRPr="0056560C">
              <w:rPr>
                <w:rFonts w:ascii="Arial" w:hAnsi="Arial" w:cs="Arial"/>
                <w:sz w:val="24"/>
                <w:szCs w:val="24"/>
              </w:rPr>
              <w:lastRenderedPageBreak/>
              <w:t>relevant guidance and commensurate with expenditure;</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Monitoring and challenging performance in order to ensure effective delivery of strategic objectives in respect of capital investment;</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Liaison with HSC bodies and Departmental Professional Advisors to facilitate the timely processing of capital business cases to approval;</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Providing advice and guidance to Departmental ALBs where necessary;</w:t>
            </w:r>
          </w:p>
          <w:p w:rsidR="006E36B3"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Assisting with developing and implementing relevant policies and guidance necessary to deliver the DoH capital investment strategy/programme;</w:t>
            </w:r>
          </w:p>
          <w:p w:rsidR="006E36B3" w:rsidRDefault="006E36B3" w:rsidP="006E36B3">
            <w:pPr>
              <w:pStyle w:val="ListParagraph"/>
              <w:numPr>
                <w:ilvl w:val="0"/>
                <w:numId w:val="8"/>
              </w:numPr>
              <w:spacing w:after="100" w:afterAutospacing="1" w:line="240" w:lineRule="auto"/>
              <w:rPr>
                <w:rFonts w:ascii="Arial" w:hAnsi="Arial" w:cs="Arial"/>
              </w:rPr>
            </w:pPr>
            <w:r w:rsidRPr="0056560C">
              <w:rPr>
                <w:rFonts w:ascii="Arial" w:hAnsi="Arial" w:cs="Arial"/>
                <w:sz w:val="24"/>
                <w:szCs w:val="24"/>
              </w:rPr>
              <w:t xml:space="preserve">Test Drilling of HSC Trusts’ Below Delegated Limit (BDL) Business Cases, Full Business Cases and Post Project Evaluations for assessment and evaluation in line with the current Northern Ireland Guidance to Expenditure Appraisal and Evaluation (NIGEAE); </w:t>
            </w:r>
          </w:p>
          <w:p w:rsidR="006E36B3" w:rsidRDefault="006E36B3" w:rsidP="006E36B3">
            <w:pPr>
              <w:pStyle w:val="ListParagraph"/>
              <w:numPr>
                <w:ilvl w:val="0"/>
                <w:numId w:val="8"/>
              </w:numPr>
              <w:spacing w:after="100" w:afterAutospacing="1" w:line="240" w:lineRule="auto"/>
              <w:rPr>
                <w:rFonts w:ascii="Arial" w:hAnsi="Arial" w:cs="Arial"/>
              </w:rPr>
            </w:pPr>
            <w:r w:rsidRPr="0056560C">
              <w:rPr>
                <w:rFonts w:ascii="Arial" w:hAnsi="Arial" w:cs="Arial"/>
                <w:sz w:val="24"/>
                <w:szCs w:val="24"/>
              </w:rPr>
              <w:t xml:space="preserve">Drafting responses to Private Office and Senior Management enquiries; oral and written briefing and support as requested within agreed timescales and to acceptable standards; </w:t>
            </w:r>
          </w:p>
          <w:p w:rsidR="006E36B3" w:rsidRPr="0056560C"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Ad hoc work on special projects as required;</w:t>
            </w:r>
          </w:p>
          <w:p w:rsidR="006E36B3" w:rsidRPr="006E36B3" w:rsidRDefault="006E36B3" w:rsidP="006E36B3">
            <w:pPr>
              <w:pStyle w:val="ListParagraph"/>
              <w:numPr>
                <w:ilvl w:val="0"/>
                <w:numId w:val="8"/>
              </w:numPr>
              <w:spacing w:after="100" w:afterAutospacing="1" w:line="240" w:lineRule="auto"/>
              <w:rPr>
                <w:rFonts w:ascii="Arial" w:hAnsi="Arial" w:cs="Arial"/>
                <w:sz w:val="24"/>
                <w:szCs w:val="24"/>
              </w:rPr>
            </w:pPr>
            <w:r w:rsidRPr="0056560C">
              <w:rPr>
                <w:rFonts w:ascii="Arial" w:hAnsi="Arial" w:cs="Arial"/>
                <w:sz w:val="24"/>
                <w:szCs w:val="24"/>
              </w:rPr>
              <w:t xml:space="preserve">Managing staff within the Programme Management </w:t>
            </w:r>
            <w:r>
              <w:rPr>
                <w:rFonts w:ascii="Arial" w:hAnsi="Arial" w:cs="Arial"/>
                <w:sz w:val="24"/>
                <w:szCs w:val="24"/>
              </w:rPr>
              <w:t>Unit</w:t>
            </w:r>
            <w:r w:rsidRPr="0056560C">
              <w:rPr>
                <w:rFonts w:ascii="Arial" w:hAnsi="Arial" w:cs="Arial"/>
                <w:sz w:val="24"/>
                <w:szCs w:val="24"/>
              </w:rPr>
              <w:t xml:space="preserve"> and reporting regularly to the Gr</w:t>
            </w:r>
            <w:r>
              <w:rPr>
                <w:rFonts w:ascii="Arial" w:hAnsi="Arial" w:cs="Arial"/>
                <w:sz w:val="24"/>
                <w:szCs w:val="24"/>
              </w:rPr>
              <w:t>ade 7 regarding performance.</w:t>
            </w:r>
          </w:p>
          <w:p w:rsidR="006E36B3" w:rsidRDefault="006E36B3" w:rsidP="00F42F27"/>
        </w:tc>
      </w:tr>
    </w:tbl>
    <w:p w:rsidR="002A0043" w:rsidRDefault="002A0043">
      <w:r>
        <w:lastRenderedPageBreak/>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4C50F4">
        <w:trPr>
          <w:trHeight w:val="3730"/>
        </w:trPr>
        <w:tc>
          <w:tcPr>
            <w:tcW w:w="7654" w:type="dxa"/>
            <w:shd w:val="clear" w:color="auto" w:fill="auto"/>
          </w:tcPr>
          <w:p w:rsidR="002D64EC" w:rsidRDefault="002D64EC"/>
          <w:p w:rsidR="002D64EC" w:rsidRPr="004C50F4" w:rsidRDefault="004C50F4" w:rsidP="004C50F4">
            <w:pPr>
              <w:pStyle w:val="ListParagraph"/>
              <w:spacing w:line="360" w:lineRule="auto"/>
              <w:ind w:left="0"/>
              <w:rPr>
                <w:rFonts w:ascii="Arial" w:hAnsi="Arial" w:cs="Arial"/>
                <w:sz w:val="24"/>
                <w:szCs w:val="24"/>
              </w:rPr>
            </w:pPr>
            <w:r>
              <w:rPr>
                <w:rFonts w:ascii="Arial" w:hAnsi="Arial" w:cs="Arial"/>
                <w:sz w:val="24"/>
                <w:szCs w:val="24"/>
              </w:rPr>
              <w:t>The objectives of this secondment are to provide:</w:t>
            </w:r>
          </w:p>
          <w:p w:rsidR="004C50F4" w:rsidRPr="004C50F4" w:rsidRDefault="004C50F4" w:rsidP="004C50F4">
            <w:pPr>
              <w:numPr>
                <w:ilvl w:val="0"/>
                <w:numId w:val="6"/>
              </w:numPr>
              <w:rPr>
                <w:rFonts w:ascii="Arial" w:hAnsi="Arial" w:cs="Arial"/>
                <w:bCs/>
              </w:rPr>
            </w:pPr>
            <w:r w:rsidRPr="004C50F4">
              <w:rPr>
                <w:rFonts w:ascii="Arial" w:hAnsi="Arial" w:cs="Arial"/>
                <w:bCs/>
              </w:rPr>
              <w:t>An opportunity to develop mutual understanding between the Department and an ALB on the business case process and what information is required to make the approvals process more efficient</w:t>
            </w:r>
          </w:p>
          <w:p w:rsidR="002D64EC" w:rsidRPr="004C50F4" w:rsidRDefault="004C50F4" w:rsidP="004C50F4">
            <w:pPr>
              <w:numPr>
                <w:ilvl w:val="0"/>
                <w:numId w:val="6"/>
              </w:numPr>
              <w:rPr>
                <w:rFonts w:ascii="Arial" w:hAnsi="Arial" w:cs="Arial"/>
                <w:bCs/>
              </w:rPr>
            </w:pPr>
            <w:r w:rsidRPr="004C50F4">
              <w:rPr>
                <w:rFonts w:ascii="Arial" w:hAnsi="Arial" w:cs="Arial"/>
                <w:bCs/>
              </w:rPr>
              <w:t xml:space="preserve">A developmental opportunity for the </w:t>
            </w:r>
            <w:proofErr w:type="spellStart"/>
            <w:r w:rsidRPr="004C50F4">
              <w:rPr>
                <w:rFonts w:ascii="Arial" w:hAnsi="Arial" w:cs="Arial"/>
                <w:bCs/>
              </w:rPr>
              <w:t>secondee</w:t>
            </w:r>
            <w:proofErr w:type="spellEnd"/>
            <w:r w:rsidRPr="004C50F4">
              <w:rPr>
                <w:rFonts w:ascii="Arial" w:hAnsi="Arial" w:cs="Arial"/>
                <w:bCs/>
              </w:rPr>
              <w:t xml:space="preserve"> to better understand the needs and workings of the Department and to gain experience working on a wider range of business cases than might be possible in their parent organisation.</w:t>
            </w:r>
          </w:p>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4C50F4" w:rsidRDefault="004C50F4" w:rsidP="004C50F4">
            <w:pPr>
              <w:ind w:left="360"/>
              <w:rPr>
                <w:rFonts w:ascii="Arial" w:hAnsi="Arial"/>
              </w:rPr>
            </w:pPr>
            <w:r>
              <w:rPr>
                <w:rFonts w:ascii="Arial" w:hAnsi="Arial"/>
              </w:rPr>
              <w:t>The Successful post holder will be able to demonstrate that they have :</w:t>
            </w:r>
          </w:p>
          <w:p w:rsidR="004C50F4" w:rsidRDefault="004C50F4" w:rsidP="004C50F4">
            <w:pPr>
              <w:ind w:left="360"/>
              <w:rPr>
                <w:rFonts w:ascii="Arial" w:hAnsi="Arial"/>
              </w:rPr>
            </w:pPr>
          </w:p>
          <w:p w:rsidR="004C50F4" w:rsidRDefault="004C50F4" w:rsidP="004C50F4">
            <w:pPr>
              <w:pStyle w:val="ListParagraph"/>
              <w:numPr>
                <w:ilvl w:val="0"/>
                <w:numId w:val="7"/>
              </w:numPr>
              <w:spacing w:after="100" w:afterAutospacing="1" w:line="240" w:lineRule="auto"/>
              <w:rPr>
                <w:rFonts w:ascii="Arial" w:hAnsi="Arial" w:cs="Arial"/>
                <w:sz w:val="24"/>
                <w:szCs w:val="24"/>
              </w:rPr>
            </w:pPr>
            <w:r>
              <w:rPr>
                <w:rFonts w:ascii="Arial" w:hAnsi="Arial" w:cs="Arial"/>
                <w:sz w:val="24"/>
                <w:szCs w:val="24"/>
              </w:rPr>
              <w:t>Experience of working with Business Cases (capital and/or revenue) and a working understanding of the business case process;</w:t>
            </w:r>
          </w:p>
          <w:p w:rsidR="004C50F4" w:rsidRPr="0033532A" w:rsidRDefault="00F42F27" w:rsidP="004C50F4">
            <w:pPr>
              <w:pStyle w:val="ListParagraph"/>
              <w:numPr>
                <w:ilvl w:val="0"/>
                <w:numId w:val="7"/>
              </w:numPr>
              <w:spacing w:after="100" w:afterAutospacing="1" w:line="240" w:lineRule="auto"/>
              <w:rPr>
                <w:rFonts w:ascii="Arial" w:hAnsi="Arial" w:cs="Arial"/>
                <w:sz w:val="24"/>
                <w:szCs w:val="24"/>
              </w:rPr>
            </w:pPr>
            <w:r>
              <w:rPr>
                <w:rFonts w:ascii="Arial" w:hAnsi="Arial" w:cs="Arial"/>
                <w:sz w:val="24"/>
                <w:szCs w:val="24"/>
              </w:rPr>
              <w:t>Good a</w:t>
            </w:r>
            <w:r w:rsidR="004C50F4" w:rsidRPr="0033532A">
              <w:rPr>
                <w:rFonts w:ascii="Arial" w:hAnsi="Arial" w:cs="Arial"/>
                <w:sz w:val="24"/>
                <w:szCs w:val="24"/>
              </w:rPr>
              <w:t>nalytical skills</w:t>
            </w:r>
            <w:r w:rsidR="004C50F4">
              <w:rPr>
                <w:rFonts w:ascii="Arial" w:hAnsi="Arial" w:cs="Arial"/>
                <w:sz w:val="24"/>
                <w:szCs w:val="24"/>
              </w:rPr>
              <w:t xml:space="preserve"> – the ability to understand information presented in the Business Case.; </w:t>
            </w:r>
          </w:p>
          <w:p w:rsidR="004C50F4" w:rsidRPr="0056560C" w:rsidRDefault="004C50F4" w:rsidP="004C50F4">
            <w:pPr>
              <w:pStyle w:val="ListParagraph"/>
              <w:numPr>
                <w:ilvl w:val="0"/>
                <w:numId w:val="7"/>
              </w:numPr>
              <w:spacing w:after="100" w:afterAutospacing="1" w:line="240" w:lineRule="auto"/>
              <w:rPr>
                <w:rFonts w:ascii="Arial" w:hAnsi="Arial" w:cs="Arial"/>
                <w:sz w:val="24"/>
                <w:szCs w:val="24"/>
              </w:rPr>
            </w:pPr>
            <w:r>
              <w:rPr>
                <w:rFonts w:ascii="Arial" w:hAnsi="Arial" w:cs="Arial"/>
                <w:sz w:val="24"/>
                <w:szCs w:val="24"/>
              </w:rPr>
              <w:t>The a</w:t>
            </w:r>
            <w:r w:rsidRPr="0056560C">
              <w:rPr>
                <w:rFonts w:ascii="Arial" w:hAnsi="Arial" w:cs="Arial"/>
                <w:sz w:val="24"/>
                <w:szCs w:val="24"/>
              </w:rPr>
              <w:t>bility to lead, manage, plan and organise the flow of work through the</w:t>
            </w:r>
            <w:r>
              <w:rPr>
                <w:rFonts w:ascii="Arial" w:hAnsi="Arial" w:cs="Arial"/>
                <w:sz w:val="24"/>
                <w:szCs w:val="24"/>
              </w:rPr>
              <w:t>ir work area</w:t>
            </w:r>
            <w:r w:rsidRPr="0056560C">
              <w:rPr>
                <w:rFonts w:ascii="Arial" w:hAnsi="Arial" w:cs="Arial"/>
                <w:sz w:val="24"/>
                <w:szCs w:val="24"/>
              </w:rPr>
              <w:t xml:space="preserve"> and, on a daily basis, prioritise work to meet set deadlines;</w:t>
            </w:r>
          </w:p>
          <w:p w:rsidR="004C50F4" w:rsidRPr="0056560C" w:rsidRDefault="004C50F4" w:rsidP="004C50F4">
            <w:pPr>
              <w:pStyle w:val="ListParagraph"/>
              <w:numPr>
                <w:ilvl w:val="0"/>
                <w:numId w:val="7"/>
              </w:numPr>
              <w:spacing w:after="100" w:afterAutospacing="1" w:line="240" w:lineRule="auto"/>
              <w:rPr>
                <w:rFonts w:ascii="Arial" w:hAnsi="Arial" w:cs="Arial"/>
                <w:sz w:val="24"/>
                <w:szCs w:val="24"/>
              </w:rPr>
            </w:pPr>
            <w:r w:rsidRPr="0056560C">
              <w:rPr>
                <w:rFonts w:ascii="Arial" w:hAnsi="Arial" w:cs="Arial"/>
                <w:sz w:val="24"/>
                <w:szCs w:val="24"/>
              </w:rPr>
              <w:t xml:space="preserve">Good </w:t>
            </w:r>
            <w:r w:rsidR="00F42F27">
              <w:rPr>
                <w:rFonts w:ascii="Arial" w:hAnsi="Arial" w:cs="Arial"/>
                <w:sz w:val="24"/>
                <w:szCs w:val="24"/>
              </w:rPr>
              <w:t xml:space="preserve">oral and written </w:t>
            </w:r>
            <w:r w:rsidRPr="0056560C">
              <w:rPr>
                <w:rFonts w:ascii="Arial" w:hAnsi="Arial" w:cs="Arial"/>
                <w:sz w:val="24"/>
                <w:szCs w:val="24"/>
              </w:rPr>
              <w:t xml:space="preserve">communication skills </w:t>
            </w:r>
            <w:r w:rsidR="00F42F27">
              <w:rPr>
                <w:rFonts w:ascii="Arial" w:hAnsi="Arial" w:cs="Arial"/>
                <w:sz w:val="24"/>
                <w:szCs w:val="24"/>
              </w:rPr>
              <w:t xml:space="preserve">in order </w:t>
            </w:r>
            <w:r w:rsidRPr="0056560C">
              <w:rPr>
                <w:rFonts w:ascii="Arial" w:hAnsi="Arial" w:cs="Arial"/>
                <w:sz w:val="24"/>
                <w:szCs w:val="24"/>
              </w:rPr>
              <w:t xml:space="preserve">to liaise with </w:t>
            </w:r>
            <w:r>
              <w:rPr>
                <w:rFonts w:ascii="Arial" w:hAnsi="Arial" w:cs="Arial"/>
                <w:sz w:val="24"/>
                <w:szCs w:val="24"/>
              </w:rPr>
              <w:t xml:space="preserve">a range of stakeholders </w:t>
            </w:r>
            <w:r w:rsidRPr="0056560C">
              <w:rPr>
                <w:rFonts w:ascii="Arial" w:hAnsi="Arial" w:cs="Arial"/>
                <w:sz w:val="24"/>
                <w:szCs w:val="24"/>
              </w:rPr>
              <w:t xml:space="preserve">within the Department, Trusts, ALBs, other </w:t>
            </w:r>
            <w:r>
              <w:rPr>
                <w:rFonts w:ascii="Arial" w:hAnsi="Arial" w:cs="Arial"/>
                <w:sz w:val="24"/>
                <w:szCs w:val="24"/>
              </w:rPr>
              <w:t xml:space="preserve">NI </w:t>
            </w:r>
            <w:r w:rsidRPr="0056560C">
              <w:rPr>
                <w:rFonts w:ascii="Arial" w:hAnsi="Arial" w:cs="Arial"/>
                <w:sz w:val="24"/>
                <w:szCs w:val="24"/>
              </w:rPr>
              <w:t xml:space="preserve">Departments and </w:t>
            </w:r>
            <w:r>
              <w:rPr>
                <w:rFonts w:ascii="Arial" w:hAnsi="Arial" w:cs="Arial"/>
                <w:sz w:val="24"/>
                <w:szCs w:val="24"/>
              </w:rPr>
              <w:t xml:space="preserve">demonstrate ability to </w:t>
            </w:r>
            <w:r w:rsidRPr="0056560C">
              <w:rPr>
                <w:rFonts w:ascii="Arial" w:hAnsi="Arial" w:cs="Arial"/>
                <w:sz w:val="24"/>
                <w:szCs w:val="24"/>
              </w:rPr>
              <w:t>represent the Branch at meetings, workshops,</w:t>
            </w:r>
            <w:r w:rsidR="00F42F27">
              <w:rPr>
                <w:rFonts w:ascii="Arial" w:hAnsi="Arial" w:cs="Arial"/>
                <w:sz w:val="24"/>
                <w:szCs w:val="24"/>
              </w:rPr>
              <w:t xml:space="preserve"> conferences and working groups.</w:t>
            </w:r>
          </w:p>
          <w:p w:rsidR="004C50F4" w:rsidRDefault="004C50F4" w:rsidP="004C50F4">
            <w:pPr>
              <w:pStyle w:val="ListParagraph"/>
              <w:numPr>
                <w:ilvl w:val="0"/>
                <w:numId w:val="7"/>
              </w:numPr>
              <w:spacing w:after="100" w:afterAutospacing="1" w:line="240" w:lineRule="auto"/>
              <w:rPr>
                <w:rFonts w:ascii="Arial" w:hAnsi="Arial" w:cs="Arial"/>
                <w:sz w:val="24"/>
                <w:szCs w:val="24"/>
              </w:rPr>
            </w:pPr>
            <w:r w:rsidRPr="0033532A">
              <w:rPr>
                <w:rFonts w:ascii="Arial" w:hAnsi="Arial" w:cs="Arial"/>
                <w:sz w:val="24"/>
                <w:szCs w:val="24"/>
              </w:rPr>
              <w:t>Experience in drafting correspondence to Senior Management</w:t>
            </w:r>
            <w:r w:rsidR="00F42F27">
              <w:rPr>
                <w:rFonts w:ascii="Arial" w:hAnsi="Arial" w:cs="Arial"/>
                <w:sz w:val="24"/>
                <w:szCs w:val="24"/>
              </w:rPr>
              <w:t xml:space="preserve"> (considered to be Director level at above)</w:t>
            </w:r>
            <w:r>
              <w:rPr>
                <w:rFonts w:ascii="Arial" w:hAnsi="Arial" w:cs="Arial"/>
                <w:sz w:val="24"/>
                <w:szCs w:val="24"/>
              </w:rPr>
              <w:t xml:space="preserve">.  </w:t>
            </w:r>
            <w:r w:rsidRPr="0033532A">
              <w:rPr>
                <w:rFonts w:ascii="Arial" w:hAnsi="Arial" w:cs="Arial"/>
                <w:sz w:val="24"/>
                <w:szCs w:val="24"/>
              </w:rPr>
              <w:t xml:space="preserve"> </w:t>
            </w:r>
          </w:p>
          <w:p w:rsidR="002D64EC" w:rsidRDefault="004C50F4" w:rsidP="00F42F27">
            <w:pPr>
              <w:spacing w:after="100" w:afterAutospacing="1"/>
              <w:rPr>
                <w:rFonts w:ascii="Arial" w:hAnsi="Arial" w:cs="Arial"/>
              </w:rPr>
            </w:pPr>
            <w:r w:rsidRPr="0056560C">
              <w:rPr>
                <w:rFonts w:ascii="Arial" w:hAnsi="Arial" w:cs="Arial"/>
              </w:rPr>
              <w:t>The post involves occasional travel to locations outside Castle Buildings to attend meetings, workshops and seminars.</w:t>
            </w:r>
          </w:p>
          <w:p w:rsidR="00F42F27" w:rsidRPr="00F42F27" w:rsidRDefault="00F42F27" w:rsidP="00F42F27">
            <w:pPr>
              <w:spacing w:after="100" w:afterAutospacing="1"/>
              <w:rPr>
                <w:rFonts w:ascii="Arial" w:hAnsi="Arial" w:cs="Arial"/>
              </w:rPr>
            </w:pP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F42F27">
            <w:r>
              <w:t>Mark Anderson, Acting Head of Branch (Grade 7)</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F42F27">
            <w:r>
              <w:t>Mark Anderson, Acting Head of Branch (Grade 7)</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sidP="002D2EBF">
      <w:pPr>
        <w:ind w:left="284" w:hanging="284"/>
      </w:pPr>
      <w:r>
        <w:t xml:space="preserve">     Please give details of how the Opportunity will benefit your organisation, the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F42F27" w:rsidRDefault="00F42F27" w:rsidP="00F42F27">
            <w:pPr>
              <w:rPr>
                <w:rFonts w:ascii="Arial" w:hAnsi="Arial" w:cs="Arial"/>
              </w:rPr>
            </w:pPr>
            <w:r>
              <w:rPr>
                <w:rFonts w:ascii="Arial" w:hAnsi="Arial" w:cs="Arial"/>
              </w:rPr>
              <w:t>DoH will benefit from the skills and experience already gained by the individual and through the</w:t>
            </w:r>
            <w:r w:rsidR="0025169E">
              <w:rPr>
                <w:rFonts w:ascii="Arial" w:hAnsi="Arial" w:cs="Arial"/>
              </w:rPr>
              <w:t xml:space="preserve"> transfer of valuable insight of</w:t>
            </w:r>
            <w:r>
              <w:rPr>
                <w:rFonts w:ascii="Arial" w:hAnsi="Arial" w:cs="Arial"/>
              </w:rPr>
              <w:t xml:space="preserve"> how other organisations conduct similar work.</w:t>
            </w:r>
          </w:p>
          <w:p w:rsidR="00F42F27" w:rsidRDefault="00F42F27" w:rsidP="00F42F27">
            <w:pPr>
              <w:rPr>
                <w:rFonts w:ascii="Arial" w:hAnsi="Arial" w:cs="Arial"/>
              </w:rPr>
            </w:pPr>
          </w:p>
          <w:p w:rsidR="006E36B3" w:rsidRDefault="00F42F27" w:rsidP="00F42F27">
            <w:pPr>
              <w:rPr>
                <w:rFonts w:ascii="Arial" w:hAnsi="Arial" w:cs="Arial"/>
              </w:rPr>
            </w:pPr>
            <w:r w:rsidRPr="000D104B">
              <w:rPr>
                <w:rFonts w:ascii="Arial" w:hAnsi="Arial" w:cs="Arial"/>
              </w:rPr>
              <w:t xml:space="preserve">The successful candidate will gain valuable insight into the </w:t>
            </w:r>
            <w:r>
              <w:rPr>
                <w:rFonts w:ascii="Arial" w:hAnsi="Arial" w:cs="Arial"/>
              </w:rPr>
              <w:t xml:space="preserve">role and </w:t>
            </w:r>
            <w:r w:rsidRPr="000D104B">
              <w:rPr>
                <w:rFonts w:ascii="Arial" w:hAnsi="Arial" w:cs="Arial"/>
              </w:rPr>
              <w:t>operation of the Department and</w:t>
            </w:r>
            <w:r>
              <w:rPr>
                <w:rFonts w:ascii="Arial" w:hAnsi="Arial" w:cs="Arial"/>
              </w:rPr>
              <w:t>, in particular</w:t>
            </w:r>
            <w:r w:rsidRPr="000D104B">
              <w:rPr>
                <w:rFonts w:ascii="Arial" w:hAnsi="Arial" w:cs="Arial"/>
              </w:rPr>
              <w:t xml:space="preserve"> the</w:t>
            </w:r>
            <w:r>
              <w:rPr>
                <w:rFonts w:ascii="Arial" w:hAnsi="Arial" w:cs="Arial"/>
              </w:rPr>
              <w:t xml:space="preserve"> capital </w:t>
            </w:r>
            <w:r w:rsidRPr="000D104B">
              <w:rPr>
                <w:rFonts w:ascii="Arial" w:hAnsi="Arial" w:cs="Arial"/>
              </w:rPr>
              <w:t xml:space="preserve">business case </w:t>
            </w:r>
            <w:r w:rsidR="002B0970">
              <w:rPr>
                <w:rFonts w:ascii="Arial" w:hAnsi="Arial" w:cs="Arial"/>
              </w:rPr>
              <w:t xml:space="preserve">approval </w:t>
            </w:r>
            <w:r>
              <w:rPr>
                <w:rFonts w:ascii="Arial" w:hAnsi="Arial" w:cs="Arial"/>
              </w:rPr>
              <w:t>and accountability process</w:t>
            </w:r>
            <w:r w:rsidRPr="000D104B">
              <w:rPr>
                <w:rFonts w:ascii="Arial" w:hAnsi="Arial" w:cs="Arial"/>
              </w:rPr>
              <w:t>.</w:t>
            </w:r>
            <w:r>
              <w:rPr>
                <w:rFonts w:ascii="Arial" w:hAnsi="Arial" w:cs="Arial"/>
              </w:rPr>
              <w:t xml:space="preserve"> </w:t>
            </w:r>
          </w:p>
          <w:p w:rsidR="00F42F27" w:rsidRDefault="00F42F27" w:rsidP="00F42F27">
            <w:pPr>
              <w:rPr>
                <w:rFonts w:ascii="Arial" w:hAnsi="Arial" w:cs="Arial"/>
              </w:rPr>
            </w:pPr>
            <w:r>
              <w:rPr>
                <w:rFonts w:ascii="Arial" w:hAnsi="Arial" w:cs="Arial"/>
              </w:rPr>
              <w:t xml:space="preserve"> </w:t>
            </w:r>
          </w:p>
          <w:p w:rsidR="002B0970" w:rsidRDefault="0025169E" w:rsidP="00F42F27">
            <w:pPr>
              <w:rPr>
                <w:rFonts w:ascii="Arial" w:hAnsi="Arial" w:cs="Arial"/>
              </w:rPr>
            </w:pPr>
            <w:r>
              <w:rPr>
                <w:rFonts w:ascii="Arial" w:hAnsi="Arial" w:cs="Arial"/>
              </w:rPr>
              <w:t>They will also gain a good working knowledge of the new 5 Case Model which replaces the NIGEAE 10-step model, and an</w:t>
            </w:r>
            <w:r w:rsidR="00F42F27">
              <w:rPr>
                <w:rFonts w:ascii="Arial" w:hAnsi="Arial" w:cs="Arial"/>
              </w:rPr>
              <w:t xml:space="preserve"> understanding of the role of the advisors within the Department and how they contribute to the business case process.  </w:t>
            </w:r>
          </w:p>
          <w:p w:rsidR="00F42F27" w:rsidRDefault="00F42F27" w:rsidP="00F42F27">
            <w:pPr>
              <w:rPr>
                <w:rFonts w:ascii="Arial" w:hAnsi="Arial" w:cs="Arial"/>
              </w:rPr>
            </w:pPr>
            <w:r>
              <w:rPr>
                <w:rFonts w:ascii="Arial" w:hAnsi="Arial" w:cs="Arial"/>
              </w:rPr>
              <w:t xml:space="preserve">This is an </w:t>
            </w:r>
            <w:r w:rsidR="002B0970">
              <w:rPr>
                <w:rFonts w:ascii="Arial" w:hAnsi="Arial" w:cs="Arial"/>
              </w:rPr>
              <w:t xml:space="preserve">excellent </w:t>
            </w:r>
            <w:r>
              <w:rPr>
                <w:rFonts w:ascii="Arial" w:hAnsi="Arial" w:cs="Arial"/>
              </w:rPr>
              <w:t xml:space="preserve">opportunity for the </w:t>
            </w:r>
            <w:proofErr w:type="spellStart"/>
            <w:r>
              <w:rPr>
                <w:rFonts w:ascii="Arial" w:hAnsi="Arial" w:cs="Arial"/>
              </w:rPr>
              <w:t>secondee</w:t>
            </w:r>
            <w:proofErr w:type="spellEnd"/>
            <w:r>
              <w:rPr>
                <w:rFonts w:ascii="Arial" w:hAnsi="Arial" w:cs="Arial"/>
              </w:rPr>
              <w:t xml:space="preserve"> to develop </w:t>
            </w:r>
            <w:r w:rsidR="002B0970">
              <w:rPr>
                <w:rFonts w:ascii="Arial" w:hAnsi="Arial" w:cs="Arial"/>
              </w:rPr>
              <w:t>a wide network of contacts across the Department and HSC</w:t>
            </w:r>
            <w:r>
              <w:rPr>
                <w:rFonts w:ascii="Arial" w:hAnsi="Arial" w:cs="Arial"/>
              </w:rPr>
              <w:t xml:space="preserve"> as well as widen written briefing and reporting skills. </w:t>
            </w:r>
          </w:p>
          <w:p w:rsidR="00F42F27" w:rsidRDefault="00F42F27" w:rsidP="00F42F27">
            <w:pPr>
              <w:rPr>
                <w:rFonts w:ascii="Arial" w:hAnsi="Arial" w:cs="Arial"/>
              </w:rPr>
            </w:pPr>
          </w:p>
          <w:p w:rsidR="002B0970" w:rsidRDefault="00F42F27" w:rsidP="00F42F27">
            <w:pPr>
              <w:rPr>
                <w:rFonts w:ascii="Arial" w:hAnsi="Arial" w:cs="Arial"/>
              </w:rPr>
            </w:pPr>
            <w:r>
              <w:rPr>
                <w:rFonts w:ascii="Arial" w:hAnsi="Arial" w:cs="Arial"/>
              </w:rPr>
              <w:t xml:space="preserve">The </w:t>
            </w:r>
            <w:r w:rsidR="002B0970">
              <w:rPr>
                <w:rFonts w:ascii="Arial" w:hAnsi="Arial" w:cs="Arial"/>
              </w:rPr>
              <w:t xml:space="preserve">parent organisation of the </w:t>
            </w:r>
            <w:r>
              <w:rPr>
                <w:rFonts w:ascii="Arial" w:hAnsi="Arial" w:cs="Arial"/>
              </w:rPr>
              <w:t>successful candidate will</w:t>
            </w:r>
            <w:r w:rsidR="002B0970">
              <w:rPr>
                <w:rFonts w:ascii="Arial" w:hAnsi="Arial" w:cs="Arial"/>
              </w:rPr>
              <w:t xml:space="preserve"> benefit from their employee gaining experience and skills unavailable elsewhere in the public sector</w:t>
            </w:r>
            <w:r>
              <w:rPr>
                <w:rFonts w:ascii="Arial" w:hAnsi="Arial" w:cs="Arial"/>
              </w:rPr>
              <w:t>.</w:t>
            </w:r>
            <w:r w:rsidR="002B0970">
              <w:rPr>
                <w:rFonts w:ascii="Arial" w:hAnsi="Arial" w:cs="Arial"/>
              </w:rPr>
              <w:t xml:space="preserve">  </w:t>
            </w:r>
          </w:p>
          <w:p w:rsidR="002B0970" w:rsidRDefault="002B0970" w:rsidP="00F42F27">
            <w:pPr>
              <w:rPr>
                <w:rFonts w:ascii="Arial" w:hAnsi="Arial" w:cs="Arial"/>
              </w:rPr>
            </w:pPr>
          </w:p>
          <w:p w:rsidR="00F42F27" w:rsidRDefault="002B0970" w:rsidP="00F42F27">
            <w:pPr>
              <w:rPr>
                <w:rFonts w:ascii="Arial" w:hAnsi="Arial" w:cs="Arial"/>
              </w:rPr>
            </w:pPr>
            <w:r>
              <w:rPr>
                <w:rFonts w:ascii="Arial" w:hAnsi="Arial" w:cs="Arial"/>
              </w:rPr>
              <w:t>The opportunity will ultimately lead to a better mutual understanding between the Department and the organisation of what is required to develop a successful business case and therefore should contribu</w:t>
            </w:r>
            <w:r w:rsidR="002D2EBF">
              <w:rPr>
                <w:rFonts w:ascii="Arial" w:hAnsi="Arial" w:cs="Arial"/>
              </w:rPr>
              <w:t>te to better business case outcomes.</w:t>
            </w:r>
          </w:p>
          <w:p w:rsidR="00513EBC" w:rsidRDefault="00513EBC" w:rsidP="00F42F27">
            <w:pPr>
              <w:rPr>
                <w:rFonts w:ascii="Arial" w:hAnsi="Arial" w:cs="Arial"/>
              </w:rPr>
            </w:pPr>
          </w:p>
          <w:p w:rsidR="00513EBC" w:rsidRDefault="00513EBC" w:rsidP="00513EBC">
            <w:pPr>
              <w:rPr>
                <w:rFonts w:ascii="Arial" w:hAnsi="Arial" w:cs="Arial"/>
              </w:rPr>
            </w:pPr>
            <w:r>
              <w:rPr>
                <w:rFonts w:ascii="Arial" w:hAnsi="Arial" w:cs="Arial"/>
              </w:rPr>
              <w:t xml:space="preserve">A previous </w:t>
            </w:r>
            <w:proofErr w:type="spellStart"/>
            <w:r>
              <w:rPr>
                <w:rFonts w:ascii="Arial" w:hAnsi="Arial" w:cs="Arial"/>
              </w:rPr>
              <w:t>secondee</w:t>
            </w:r>
            <w:proofErr w:type="spellEnd"/>
            <w:r>
              <w:rPr>
                <w:rFonts w:ascii="Arial" w:hAnsi="Arial" w:cs="Arial"/>
              </w:rPr>
              <w:t xml:space="preserve"> through the Interchange Programme has written the following testimony:</w:t>
            </w:r>
          </w:p>
          <w:p w:rsidR="00513EBC" w:rsidRDefault="00513EBC" w:rsidP="00513EBC">
            <w:pPr>
              <w:rPr>
                <w:rFonts w:ascii="Arial" w:hAnsi="Arial" w:cs="Arial"/>
              </w:rPr>
            </w:pPr>
          </w:p>
          <w:p w:rsidR="00513EBC" w:rsidRPr="00513EBC" w:rsidRDefault="00513EBC" w:rsidP="00513EBC">
            <w:pPr>
              <w:rPr>
                <w:rFonts w:ascii="Arial" w:hAnsi="Arial" w:cs="Arial"/>
                <w:i/>
              </w:rPr>
            </w:pPr>
            <w:r w:rsidRPr="00513EBC">
              <w:rPr>
                <w:rFonts w:ascii="Arial" w:hAnsi="Arial" w:cs="Arial"/>
                <w:i/>
              </w:rPr>
              <w:t>“Having written and reviewed Business Cases for 14 years for a Department of Health Arm’s Length Body, an interchange opportunity presented itself as a learning pathway for additional experience and development.</w:t>
            </w:r>
          </w:p>
          <w:p w:rsidR="00513EBC" w:rsidRPr="00513EBC" w:rsidRDefault="00513EBC" w:rsidP="00513EBC">
            <w:pPr>
              <w:rPr>
                <w:rFonts w:ascii="Arial" w:hAnsi="Arial" w:cs="Arial"/>
                <w:i/>
              </w:rPr>
            </w:pPr>
          </w:p>
          <w:p w:rsidR="00513EBC" w:rsidRPr="00513EBC" w:rsidRDefault="00513EBC" w:rsidP="00513EBC">
            <w:pPr>
              <w:rPr>
                <w:rFonts w:ascii="Arial" w:hAnsi="Arial" w:cs="Arial"/>
                <w:i/>
              </w:rPr>
            </w:pPr>
            <w:r w:rsidRPr="00513EBC">
              <w:rPr>
                <w:rFonts w:ascii="Arial" w:hAnsi="Arial" w:cs="Arial"/>
                <w:i/>
              </w:rPr>
              <w:t xml:space="preserve">I would highly recommend this opportunity to others.  The knowledge I have gained has been invaluable.  I now have a comprehensive insight into the operation of the Department and the capital business </w:t>
            </w:r>
            <w:r>
              <w:rPr>
                <w:rFonts w:ascii="Arial" w:hAnsi="Arial" w:cs="Arial"/>
                <w:i/>
              </w:rPr>
              <w:t>case and accountability process.</w:t>
            </w:r>
          </w:p>
          <w:p w:rsidR="00513EBC" w:rsidRPr="00513EBC" w:rsidRDefault="00513EBC" w:rsidP="00513EBC">
            <w:pPr>
              <w:rPr>
                <w:rFonts w:ascii="Arial" w:hAnsi="Arial" w:cs="Arial"/>
                <w:i/>
              </w:rPr>
            </w:pPr>
          </w:p>
          <w:p w:rsidR="00513EBC" w:rsidRDefault="00513EBC" w:rsidP="00513EBC">
            <w:pPr>
              <w:rPr>
                <w:rFonts w:ascii="Arial" w:hAnsi="Arial" w:cs="Arial"/>
              </w:rPr>
            </w:pPr>
            <w:r w:rsidRPr="00513EBC">
              <w:rPr>
                <w:rFonts w:ascii="Arial" w:hAnsi="Arial" w:cs="Arial"/>
                <w:i/>
              </w:rPr>
              <w:t xml:space="preserve">In addition, I have further developed my Programme Management skills and enhanced my briefing and reporting capabilities.  </w:t>
            </w:r>
            <w:r>
              <w:rPr>
                <w:rFonts w:ascii="Arial" w:hAnsi="Arial" w:cs="Arial"/>
                <w:i/>
              </w:rPr>
              <w:t>W</w:t>
            </w:r>
            <w:r w:rsidRPr="00513EBC">
              <w:rPr>
                <w:rFonts w:ascii="Arial" w:hAnsi="Arial" w:cs="Arial"/>
                <w:i/>
              </w:rPr>
              <w:t xml:space="preserve">ithout a doubt, I now have </w:t>
            </w:r>
            <w:r w:rsidR="00560AF7">
              <w:rPr>
                <w:rFonts w:ascii="Arial" w:hAnsi="Arial" w:cs="Arial"/>
                <w:i/>
              </w:rPr>
              <w:t>considerable</w:t>
            </w:r>
            <w:r w:rsidRPr="00513EBC">
              <w:rPr>
                <w:rFonts w:ascii="Arial" w:hAnsi="Arial" w:cs="Arial"/>
                <w:i/>
              </w:rPr>
              <w:t xml:space="preserve"> </w:t>
            </w:r>
            <w:r w:rsidR="00560AF7">
              <w:rPr>
                <w:rFonts w:ascii="Arial" w:hAnsi="Arial" w:cs="Arial"/>
                <w:i/>
              </w:rPr>
              <w:t>learning</w:t>
            </w:r>
            <w:r w:rsidRPr="00513EBC">
              <w:rPr>
                <w:rFonts w:ascii="Arial" w:hAnsi="Arial" w:cs="Arial"/>
                <w:i/>
              </w:rPr>
              <w:t xml:space="preserve"> to take back to my organisation.</w:t>
            </w:r>
            <w:r>
              <w:rPr>
                <w:rFonts w:ascii="Arial" w:hAnsi="Arial" w:cs="Arial"/>
                <w:i/>
              </w:rPr>
              <w:t>”</w:t>
            </w:r>
          </w:p>
          <w:p w:rsidR="003735E0" w:rsidRPr="00FC5D2E" w:rsidRDefault="003735E0">
            <w:pPr>
              <w:rPr>
                <w:b/>
                <w:bCs/>
              </w:rPr>
            </w:pPr>
          </w:p>
        </w:tc>
      </w:tr>
    </w:tbl>
    <w:p w:rsidR="00735393" w:rsidRDefault="00735393">
      <w:pPr>
        <w:rPr>
          <w:b/>
          <w:bCs/>
        </w:rPr>
      </w:pPr>
    </w:p>
    <w:p w:rsidR="00735393" w:rsidRDefault="00735393">
      <w:pPr>
        <w:rPr>
          <w:b/>
          <w:bCs/>
        </w:rPr>
      </w:pPr>
    </w:p>
    <w:p w:rsidR="00043218" w:rsidRDefault="00043218">
      <w:pPr>
        <w:rPr>
          <w:b/>
          <w:bCs/>
        </w:rPr>
      </w:pPr>
    </w:p>
    <w:p w:rsidR="00043218" w:rsidRDefault="00043218">
      <w:pPr>
        <w:rPr>
          <w:b/>
          <w:bCs/>
        </w:rPr>
      </w:pPr>
    </w:p>
    <w:p w:rsidR="00043218" w:rsidRDefault="00043218">
      <w:pPr>
        <w:rPr>
          <w:b/>
          <w:bCs/>
        </w:rPr>
      </w:pPr>
    </w:p>
    <w:p w:rsidR="00043218" w:rsidRDefault="00043218">
      <w:pPr>
        <w:rPr>
          <w:b/>
          <w:bCs/>
        </w:rPr>
      </w:pPr>
    </w:p>
    <w:p w:rsidR="00043218" w:rsidRDefault="00043218">
      <w:pPr>
        <w:rPr>
          <w:b/>
          <w:bCs/>
        </w:rPr>
      </w:pPr>
    </w:p>
    <w:p w:rsidR="00043218" w:rsidRDefault="00043218">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2B0970" w:rsidRDefault="002B0970" w:rsidP="002B0970">
            <w:pPr>
              <w:rPr>
                <w:rFonts w:ascii="Arial" w:hAnsi="Arial" w:cs="Arial"/>
              </w:rPr>
            </w:pPr>
            <w:r w:rsidRPr="005E38A0">
              <w:rPr>
                <w:rFonts w:ascii="Arial" w:hAnsi="Arial" w:cs="Arial"/>
                <w:b/>
              </w:rPr>
              <w:t>Start Date</w:t>
            </w:r>
            <w:r>
              <w:rPr>
                <w:rFonts w:ascii="Arial" w:hAnsi="Arial" w:cs="Arial"/>
              </w:rPr>
              <w:t>: as soon as successful applicant has been identified and release date agreed – likely to be Mid</w:t>
            </w:r>
            <w:r w:rsidR="002D2EBF">
              <w:rPr>
                <w:rFonts w:ascii="Arial" w:hAnsi="Arial" w:cs="Arial"/>
              </w:rPr>
              <w:t>-</w:t>
            </w:r>
            <w:r>
              <w:rPr>
                <w:rFonts w:ascii="Arial" w:hAnsi="Arial" w:cs="Arial"/>
              </w:rPr>
              <w:t>February 2022.</w:t>
            </w:r>
          </w:p>
          <w:p w:rsidR="002B0970" w:rsidRDefault="002B0970" w:rsidP="002B0970">
            <w:pPr>
              <w:rPr>
                <w:rFonts w:ascii="Arial" w:hAnsi="Arial" w:cs="Arial"/>
              </w:rPr>
            </w:pPr>
          </w:p>
          <w:p w:rsidR="002B0970" w:rsidRDefault="002B0970" w:rsidP="002B0970">
            <w:pPr>
              <w:rPr>
                <w:rFonts w:ascii="Arial" w:hAnsi="Arial" w:cs="Arial"/>
              </w:rPr>
            </w:pPr>
            <w:r w:rsidRPr="000C4315">
              <w:rPr>
                <w:rFonts w:ascii="Arial" w:hAnsi="Arial" w:cs="Arial"/>
                <w:b/>
              </w:rPr>
              <w:t>Duration:</w:t>
            </w:r>
            <w:r>
              <w:rPr>
                <w:rFonts w:ascii="Arial" w:hAnsi="Arial" w:cs="Arial"/>
              </w:rPr>
              <w:t xml:space="preserve"> Secondment lasting 2 years from date of appointment.</w:t>
            </w:r>
          </w:p>
          <w:p w:rsidR="002B0970" w:rsidRDefault="002B0970" w:rsidP="002B0970">
            <w:pPr>
              <w:rPr>
                <w:rFonts w:ascii="Arial" w:hAnsi="Arial" w:cs="Arial"/>
              </w:rPr>
            </w:pPr>
          </w:p>
          <w:p w:rsidR="002B0970" w:rsidRDefault="002B0970" w:rsidP="002B0970">
            <w:pPr>
              <w:rPr>
                <w:rFonts w:ascii="Arial" w:hAnsi="Arial" w:cs="Arial"/>
              </w:rPr>
            </w:pPr>
            <w:r w:rsidRPr="000C4315">
              <w:rPr>
                <w:rFonts w:ascii="Arial" w:hAnsi="Arial" w:cs="Arial"/>
                <w:b/>
              </w:rPr>
              <w:t>Salary/Funding:</w:t>
            </w:r>
            <w:r>
              <w:rPr>
                <w:rFonts w:ascii="Arial" w:hAnsi="Arial" w:cs="Arial"/>
              </w:rPr>
              <w:t xml:space="preserve"> The Salary Scale will be that of a Deputy Principal currently </w:t>
            </w:r>
            <w:r w:rsidRPr="002B0970">
              <w:rPr>
                <w:rFonts w:ascii="Arial" w:hAnsi="Arial" w:cs="Arial"/>
                <w:b/>
                <w:bCs/>
              </w:rPr>
              <w:t>£39,748-£42,63</w:t>
            </w:r>
            <w:r w:rsidR="00396138">
              <w:rPr>
                <w:rFonts w:ascii="Arial" w:hAnsi="Arial" w:cs="Arial"/>
                <w:b/>
                <w:bCs/>
              </w:rPr>
              <w:t>9</w:t>
            </w:r>
            <w:bookmarkStart w:id="0" w:name="_GoBack"/>
            <w:bookmarkEnd w:id="0"/>
            <w:r>
              <w:rPr>
                <w:rFonts w:ascii="Arial" w:hAnsi="Arial" w:cs="Arial"/>
              </w:rPr>
              <w:t>.  Department of Health will meet the salary and associated costs.</w:t>
            </w:r>
          </w:p>
          <w:p w:rsidR="002B0970" w:rsidRDefault="002B0970" w:rsidP="002B0970">
            <w:pPr>
              <w:rPr>
                <w:rFonts w:ascii="Arial" w:hAnsi="Arial" w:cs="Arial"/>
              </w:rPr>
            </w:pPr>
            <w:r>
              <w:rPr>
                <w:rFonts w:ascii="Arial" w:hAnsi="Arial" w:cs="Arial"/>
              </w:rPr>
              <w:t xml:space="preserve"> </w:t>
            </w:r>
          </w:p>
          <w:p w:rsidR="002B0970" w:rsidRPr="002D2EBF" w:rsidRDefault="002B0970" w:rsidP="002D2EBF">
            <w:pPr>
              <w:spacing w:after="100" w:afterAutospacing="1"/>
              <w:rPr>
                <w:rFonts w:ascii="Arial" w:hAnsi="Arial" w:cs="Arial"/>
              </w:rPr>
            </w:pPr>
            <w:r w:rsidRPr="000C4315">
              <w:rPr>
                <w:rFonts w:ascii="Arial" w:hAnsi="Arial" w:cs="Arial"/>
                <w:b/>
              </w:rPr>
              <w:t>Location</w:t>
            </w:r>
            <w:r>
              <w:rPr>
                <w:rFonts w:ascii="Arial" w:hAnsi="Arial" w:cs="Arial"/>
                <w:b/>
              </w:rPr>
              <w:t xml:space="preserve">: </w:t>
            </w:r>
            <w:r w:rsidRPr="000C4315">
              <w:rPr>
                <w:rFonts w:ascii="Arial" w:hAnsi="Arial" w:cs="Arial"/>
              </w:rPr>
              <w:t>The</w:t>
            </w:r>
            <w:r>
              <w:rPr>
                <w:rFonts w:ascii="Arial" w:hAnsi="Arial" w:cs="Arial"/>
                <w:b/>
              </w:rPr>
              <w:t xml:space="preserve"> </w:t>
            </w:r>
            <w:r w:rsidRPr="000C4315">
              <w:rPr>
                <w:rFonts w:ascii="Arial" w:hAnsi="Arial" w:cs="Arial"/>
              </w:rPr>
              <w:t>successful applicant will be based in Castle Buildings, Stormont Estate</w:t>
            </w:r>
            <w:r>
              <w:rPr>
                <w:rFonts w:ascii="Arial" w:hAnsi="Arial" w:cs="Arial"/>
              </w:rPr>
              <w:t>, although most staff in DoH are currently working from home</w:t>
            </w:r>
            <w:r w:rsidRPr="000C4315">
              <w:rPr>
                <w:rFonts w:ascii="Arial" w:hAnsi="Arial" w:cs="Arial"/>
              </w:rPr>
              <w:t>.</w:t>
            </w:r>
            <w:r>
              <w:rPr>
                <w:rFonts w:ascii="Arial" w:hAnsi="Arial" w:cs="Arial"/>
                <w:b/>
              </w:rPr>
              <w:t xml:space="preserve"> </w:t>
            </w:r>
            <w:r w:rsidR="002D2EBF" w:rsidRPr="0056560C">
              <w:rPr>
                <w:rFonts w:ascii="Arial" w:hAnsi="Arial" w:cs="Arial"/>
              </w:rPr>
              <w:t>The post involves occasional travel to locations outside Castle Buildings to attend meetings, workshops and seminars.</w:t>
            </w:r>
          </w:p>
          <w:p w:rsidR="002B0970" w:rsidRPr="000C4315" w:rsidRDefault="002B0970" w:rsidP="002B0970">
            <w:pPr>
              <w:rPr>
                <w:rFonts w:ascii="Arial" w:hAnsi="Arial" w:cs="Arial"/>
              </w:rPr>
            </w:pPr>
            <w:r>
              <w:rPr>
                <w:rFonts w:ascii="Arial" w:hAnsi="Arial" w:cs="Arial"/>
                <w:b/>
              </w:rPr>
              <w:t xml:space="preserve">Selection: </w:t>
            </w:r>
            <w:r w:rsidRPr="000C4315">
              <w:rPr>
                <w:rFonts w:ascii="Arial" w:hAnsi="Arial" w:cs="Arial"/>
              </w:rPr>
              <w:t>Shortlisting of information followed by discussion with shortlisted candidates.</w:t>
            </w:r>
          </w:p>
          <w:p w:rsidR="002B0970" w:rsidRDefault="002B0970" w:rsidP="002B0970">
            <w:pPr>
              <w:rPr>
                <w:rFonts w:ascii="Arial" w:hAnsi="Arial" w:cs="Arial"/>
                <w:b/>
              </w:rPr>
            </w:pPr>
          </w:p>
          <w:p w:rsidR="002B0970" w:rsidRDefault="002B0970" w:rsidP="002B0970">
            <w:pPr>
              <w:rPr>
                <w:rFonts w:ascii="Arial" w:hAnsi="Arial" w:cs="Arial"/>
              </w:rPr>
            </w:pPr>
            <w:r>
              <w:rPr>
                <w:rFonts w:ascii="Arial" w:hAnsi="Arial" w:cs="Arial"/>
                <w:b/>
              </w:rPr>
              <w:t xml:space="preserve">Contact: </w:t>
            </w:r>
            <w:r w:rsidRPr="000C4315">
              <w:rPr>
                <w:rFonts w:ascii="Arial" w:hAnsi="Arial" w:cs="Arial"/>
              </w:rPr>
              <w:t xml:space="preserve">For further information about the post please contact </w:t>
            </w:r>
            <w:r>
              <w:rPr>
                <w:rFonts w:ascii="Arial" w:hAnsi="Arial" w:cs="Arial"/>
              </w:rPr>
              <w:t>Audrey Harvey</w:t>
            </w:r>
            <w:r w:rsidRPr="000C4315">
              <w:rPr>
                <w:rFonts w:ascii="Arial" w:hAnsi="Arial" w:cs="Arial"/>
              </w:rPr>
              <w:t xml:space="preserve"> in Depa</w:t>
            </w:r>
            <w:r>
              <w:rPr>
                <w:rFonts w:ascii="Arial" w:hAnsi="Arial" w:cs="Arial"/>
              </w:rPr>
              <w:t>rtment of Health on 028 9052 311</w:t>
            </w:r>
            <w:r w:rsidRPr="000C4315">
              <w:rPr>
                <w:rFonts w:ascii="Arial" w:hAnsi="Arial" w:cs="Arial"/>
              </w:rPr>
              <w:t>9</w:t>
            </w:r>
            <w:r>
              <w:rPr>
                <w:rFonts w:ascii="Arial" w:hAnsi="Arial" w:cs="Arial"/>
              </w:rPr>
              <w:t xml:space="preserve"> or by e-mail to </w:t>
            </w:r>
            <w:hyperlink r:id="rId9" w:history="1">
              <w:r>
                <w:rPr>
                  <w:rStyle w:val="Hyperlink"/>
                  <w:rFonts w:ascii="Arial" w:hAnsi="Arial" w:cs="Arial"/>
                </w:rPr>
                <w:t>audrey.harvey@health-ni.gov.uk</w:t>
              </w:r>
            </w:hyperlink>
          </w:p>
          <w:p w:rsidR="006C3B3A" w:rsidRPr="00437CCD" w:rsidRDefault="006C3B3A">
            <w:pPr>
              <w:rPr>
                <w:lang w:val="en-US"/>
              </w:rPr>
            </w:pPr>
          </w:p>
          <w:p w:rsidR="00BD431D" w:rsidRPr="00D23371" w:rsidRDefault="00BD431D" w:rsidP="00BD431D">
            <w:pPr>
              <w:rPr>
                <w:rFonts w:ascii="Arial" w:hAnsi="Arial" w:cs="Arial"/>
                <w:b/>
                <w:lang w:val="en-US"/>
              </w:rPr>
            </w:pPr>
            <w:r w:rsidRPr="00D23371">
              <w:rPr>
                <w:rFonts w:ascii="Arial" w:hAnsi="Arial" w:cs="Arial"/>
                <w:b/>
              </w:rPr>
              <w:t xml:space="preserve">Closing Date: </w:t>
            </w:r>
            <w:r w:rsidRPr="00D23371">
              <w:rPr>
                <w:rFonts w:ascii="Arial" w:hAnsi="Arial" w:cs="Arial"/>
              </w:rPr>
              <w:t xml:space="preserve">Applications must be submitted by </w:t>
            </w:r>
            <w:r w:rsidRPr="00D23371">
              <w:rPr>
                <w:rFonts w:ascii="Arial" w:hAnsi="Arial" w:cs="Arial"/>
                <w:b/>
                <w:u w:val="single"/>
              </w:rPr>
              <w:t xml:space="preserve">5.00pm on Friday </w:t>
            </w:r>
            <w:r w:rsidR="006E36B3" w:rsidRPr="00D23371">
              <w:rPr>
                <w:rFonts w:ascii="Arial" w:hAnsi="Arial" w:cs="Arial"/>
                <w:b/>
                <w:u w:val="single"/>
              </w:rPr>
              <w:t>10</w:t>
            </w:r>
            <w:r w:rsidR="006E36B3" w:rsidRPr="00D23371">
              <w:rPr>
                <w:rFonts w:ascii="Arial" w:hAnsi="Arial" w:cs="Arial"/>
                <w:b/>
                <w:u w:val="single"/>
                <w:vertAlign w:val="superscript"/>
              </w:rPr>
              <w:t>th</w:t>
            </w:r>
            <w:r w:rsidR="006E36B3" w:rsidRPr="00D23371">
              <w:rPr>
                <w:rFonts w:ascii="Arial" w:hAnsi="Arial" w:cs="Arial"/>
                <w:b/>
                <w:u w:val="single"/>
              </w:rPr>
              <w:t xml:space="preserve"> December</w:t>
            </w:r>
            <w:r w:rsidR="002B0970" w:rsidRPr="00D23371">
              <w:rPr>
                <w:rFonts w:ascii="Arial" w:hAnsi="Arial" w:cs="Arial"/>
                <w:b/>
                <w:u w:val="single"/>
              </w:rPr>
              <w:t xml:space="preserve"> 2021</w:t>
            </w:r>
            <w:r w:rsidRPr="00D23371">
              <w:rPr>
                <w:rFonts w:ascii="Arial" w:hAnsi="Arial" w:cs="Arial"/>
              </w:rPr>
              <w:t xml:space="preserve"> to</w:t>
            </w:r>
            <w:r w:rsidRPr="00D23371">
              <w:rPr>
                <w:rFonts w:ascii="Arial" w:hAnsi="Arial" w:cs="Arial"/>
                <w:b/>
              </w:rPr>
              <w:t xml:space="preserve">: </w:t>
            </w:r>
            <w:hyperlink r:id="rId10" w:history="1">
              <w:r w:rsidRPr="00D23371">
                <w:rPr>
                  <w:rFonts w:ascii="Arial" w:hAnsi="Arial" w:cs="Arial"/>
                  <w:b/>
                  <w:color w:val="0563C1"/>
                  <w:u w:val="single"/>
                  <w:lang w:val="en-US"/>
                </w:rPr>
                <w:t>interchangesecretariat@finance-ni.gov.uk</w:t>
              </w:r>
            </w:hyperlink>
            <w:r w:rsidRPr="00D23371">
              <w:rPr>
                <w:rFonts w:ascii="Arial" w:hAnsi="Arial" w:cs="Arial"/>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236141" w:rsidRDefault="00236141" w:rsidP="00990432">
            <w:pPr>
              <w:rPr>
                <w:rFonts w:ascii="Segoe Script" w:hAnsi="Segoe Script"/>
                <w:b/>
                <w:bCs/>
                <w:sz w:val="28"/>
                <w:szCs w:val="28"/>
                <w:lang w:val="en-US"/>
              </w:rPr>
            </w:pPr>
            <w:r w:rsidRPr="00236141">
              <w:rPr>
                <w:rFonts w:ascii="Segoe Script" w:hAnsi="Segoe Script"/>
                <w:b/>
                <w:bCs/>
                <w:sz w:val="28"/>
                <w:szCs w:val="28"/>
                <w:lang w:val="en-US"/>
              </w:rPr>
              <w:t>Mark Anderson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36141" w:rsidP="00990432">
            <w:pPr>
              <w:rPr>
                <w:b/>
                <w:bCs/>
                <w:lang w:val="en-US"/>
              </w:rPr>
            </w:pPr>
            <w:r>
              <w:rPr>
                <w:b/>
                <w:bCs/>
                <w:lang w:val="en-US"/>
              </w:rPr>
              <w:t>15/11/2021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0C" w:rsidRDefault="008F710C">
      <w:r>
        <w:separator/>
      </w:r>
    </w:p>
  </w:endnote>
  <w:endnote w:type="continuationSeparator" w:id="0">
    <w:p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0C" w:rsidRDefault="008F710C">
      <w:r>
        <w:separator/>
      </w:r>
    </w:p>
  </w:footnote>
  <w:footnote w:type="continuationSeparator" w:id="0">
    <w:p w:rsidR="008F710C" w:rsidRDefault="008F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842B32">
      <w:t>94/21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919"/>
    <w:multiLevelType w:val="hybridMultilevel"/>
    <w:tmpl w:val="9C1A34CA"/>
    <w:lvl w:ilvl="0" w:tplc="C9AC3FF2">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44B29"/>
    <w:multiLevelType w:val="hybridMultilevel"/>
    <w:tmpl w:val="660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336CD"/>
    <w:multiLevelType w:val="hybridMultilevel"/>
    <w:tmpl w:val="38FA3904"/>
    <w:lvl w:ilvl="0" w:tplc="D4B82ACC">
      <w:numFmt w:val="bullet"/>
      <w:lvlText w:val="-"/>
      <w:lvlJc w:val="left"/>
      <w:pPr>
        <w:ind w:left="720" w:hanging="360"/>
      </w:pPr>
      <w:rPr>
        <w:rFonts w:ascii="Arial" w:eastAsia="Calibr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3A14B9"/>
    <w:multiLevelType w:val="hybridMultilevel"/>
    <w:tmpl w:val="7AE4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B6981"/>
    <w:multiLevelType w:val="hybridMultilevel"/>
    <w:tmpl w:val="758626E8"/>
    <w:lvl w:ilvl="0" w:tplc="5F2EEF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3218"/>
    <w:rsid w:val="00084BC9"/>
    <w:rsid w:val="00093953"/>
    <w:rsid w:val="00095D85"/>
    <w:rsid w:val="000B0FFD"/>
    <w:rsid w:val="000D4E6B"/>
    <w:rsid w:val="001A2BBB"/>
    <w:rsid w:val="001E2F2A"/>
    <w:rsid w:val="00224572"/>
    <w:rsid w:val="00236141"/>
    <w:rsid w:val="0025169E"/>
    <w:rsid w:val="00267C0A"/>
    <w:rsid w:val="002A0043"/>
    <w:rsid w:val="002B0970"/>
    <w:rsid w:val="002D2EBF"/>
    <w:rsid w:val="002D64EC"/>
    <w:rsid w:val="003031B1"/>
    <w:rsid w:val="003703A5"/>
    <w:rsid w:val="003735E0"/>
    <w:rsid w:val="00396138"/>
    <w:rsid w:val="00437CCD"/>
    <w:rsid w:val="004C50F4"/>
    <w:rsid w:val="004C6545"/>
    <w:rsid w:val="00513EBC"/>
    <w:rsid w:val="005246E1"/>
    <w:rsid w:val="005319B5"/>
    <w:rsid w:val="00545238"/>
    <w:rsid w:val="00560AF7"/>
    <w:rsid w:val="005826F7"/>
    <w:rsid w:val="005850C9"/>
    <w:rsid w:val="005B1766"/>
    <w:rsid w:val="00602239"/>
    <w:rsid w:val="006C3B3A"/>
    <w:rsid w:val="006D7267"/>
    <w:rsid w:val="006E36B3"/>
    <w:rsid w:val="006E5263"/>
    <w:rsid w:val="00735393"/>
    <w:rsid w:val="00842B32"/>
    <w:rsid w:val="008F710C"/>
    <w:rsid w:val="008F7BE1"/>
    <w:rsid w:val="00990432"/>
    <w:rsid w:val="009D4397"/>
    <w:rsid w:val="00A362A7"/>
    <w:rsid w:val="00B557A7"/>
    <w:rsid w:val="00BA0B4C"/>
    <w:rsid w:val="00BB7E71"/>
    <w:rsid w:val="00BD431D"/>
    <w:rsid w:val="00BE0687"/>
    <w:rsid w:val="00C7146C"/>
    <w:rsid w:val="00D23371"/>
    <w:rsid w:val="00D52251"/>
    <w:rsid w:val="00E0737F"/>
    <w:rsid w:val="00E472AF"/>
    <w:rsid w:val="00EA59C8"/>
    <w:rsid w:val="00EB49E6"/>
    <w:rsid w:val="00F42F27"/>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D9633E8C-C494-47F3-9845-0C0D6C7D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602239"/>
    <w:rPr>
      <w:color w:val="0563C1" w:themeColor="hyperlink"/>
      <w:u w:val="single"/>
    </w:rPr>
  </w:style>
  <w:style w:type="paragraph" w:styleId="ListParagraph">
    <w:name w:val="List Paragraph"/>
    <w:basedOn w:val="Normal"/>
    <w:uiPriority w:val="34"/>
    <w:qFormat/>
    <w:rsid w:val="0060223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anderson@health-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audrey.harvey@health-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320C-5918-4554-8C6C-F0DE8CB0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6740</Characters>
  <Application>Microsoft Office Word</Application>
  <DocSecurity>0</DocSecurity>
  <Lines>269</Lines>
  <Paragraphs>109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7701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2021-11-15T14:21:00Z</dcterms:created>
  <dcterms:modified xsi:type="dcterms:W3CDTF">2021-11-15T14:21:00Z</dcterms:modified>
</cp:coreProperties>
</file>