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597BB0">
      <w:pPr>
        <w:pStyle w:val="Title"/>
      </w:pPr>
      <w:r>
        <w:t>NI INTERCHANGE SCHEME</w:t>
      </w:r>
    </w:p>
    <w:p w:rsidR="002A0043" w:rsidRDefault="002A0043">
      <w:pPr>
        <w:jc w:val="center"/>
        <w:rPr>
          <w:b/>
          <w:bCs/>
          <w:sz w:val="32"/>
        </w:rPr>
      </w:pPr>
    </w:p>
    <w:p w:rsidR="002A0043" w:rsidRDefault="002A0043">
      <w:pPr>
        <w:pStyle w:val="Heading1"/>
      </w:pPr>
      <w:r>
        <w:t xml:space="preserve">Hosting Opportunity </w:t>
      </w:r>
      <w:proofErr w:type="spellStart"/>
      <w:r>
        <w:t>Proforma</w:t>
      </w:r>
      <w:proofErr w:type="spellEnd"/>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style="mso-next-textbox:#_x0000_s1026">
              <w:txbxContent>
                <w:p w:rsidR="002A0043" w:rsidRDefault="00232B98">
                  <w:r>
                    <w:t>Department for Communities - Arts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0560">
            <v:textbox>
              <w:txbxContent>
                <w:p w:rsidR="002A0043" w:rsidRDefault="00232B98">
                  <w:r>
                    <w:t>Aaron Tumelty</w:t>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1584">
            <v:textbox>
              <w:txbxContent>
                <w:p w:rsidR="002A0043" w:rsidRDefault="00232B98">
                  <w:r>
                    <w:t>Department for Communities (</w:t>
                  </w:r>
                  <w:proofErr w:type="gramStart"/>
                  <w:r>
                    <w:t>DfC</w:t>
                  </w:r>
                  <w:proofErr w:type="gramEnd"/>
                  <w:r>
                    <w:t>)</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2608">
            <v:textbox>
              <w:txbxContent>
                <w:p w:rsidR="002A0043" w:rsidRDefault="00232B98">
                  <w:pPr>
                    <w:rPr>
                      <w:rFonts w:ascii="Tahoma" w:hAnsi="Tahoma" w:cs="Tahoma"/>
                      <w:sz w:val="22"/>
                    </w:rPr>
                  </w:pPr>
                  <w:r>
                    <w:rPr>
                      <w:rFonts w:ascii="Tahoma" w:hAnsi="Tahoma" w:cs="Tahoma"/>
                      <w:sz w:val="22"/>
                    </w:rPr>
                    <w:t>James House</w:t>
                  </w:r>
                </w:p>
                <w:p w:rsidR="00232B98" w:rsidRDefault="00232B98">
                  <w:pPr>
                    <w:rPr>
                      <w:rFonts w:ascii="Tahoma" w:hAnsi="Tahoma" w:cs="Tahoma"/>
                      <w:sz w:val="22"/>
                    </w:rPr>
                  </w:pPr>
                  <w:r>
                    <w:rPr>
                      <w:rFonts w:ascii="Tahoma" w:hAnsi="Tahoma" w:cs="Tahoma"/>
                      <w:sz w:val="22"/>
                    </w:rPr>
                    <w:t xml:space="preserve">2-4 </w:t>
                  </w:r>
                  <w:proofErr w:type="spellStart"/>
                  <w:r>
                    <w:rPr>
                      <w:rFonts w:ascii="Tahoma" w:hAnsi="Tahoma" w:cs="Tahoma"/>
                      <w:sz w:val="22"/>
                    </w:rPr>
                    <w:t>Cromac</w:t>
                  </w:r>
                  <w:proofErr w:type="spellEnd"/>
                  <w:r>
                    <w:rPr>
                      <w:rFonts w:ascii="Tahoma" w:hAnsi="Tahoma" w:cs="Tahoma"/>
                      <w:sz w:val="22"/>
                    </w:rPr>
                    <w:t xml:space="preserve"> Avenue</w:t>
                  </w:r>
                </w:p>
                <w:p w:rsidR="00232B98" w:rsidRDefault="00232B98">
                  <w:pPr>
                    <w:rPr>
                      <w:rFonts w:ascii="Tahoma" w:hAnsi="Tahoma" w:cs="Tahoma"/>
                      <w:sz w:val="22"/>
                    </w:rPr>
                  </w:pPr>
                  <w:r>
                    <w:rPr>
                      <w:rFonts w:ascii="Tahoma" w:hAnsi="Tahoma" w:cs="Tahoma"/>
                      <w:sz w:val="22"/>
                    </w:rPr>
                    <w:t>Gasworks Business Park</w:t>
                  </w:r>
                </w:p>
                <w:p w:rsidR="00232B98" w:rsidRDefault="00232B98">
                  <w:pPr>
                    <w:rPr>
                      <w:rFonts w:ascii="Tahoma" w:hAnsi="Tahoma" w:cs="Tahoma"/>
                      <w:sz w:val="22"/>
                    </w:rPr>
                  </w:pPr>
                  <w:r>
                    <w:rPr>
                      <w:rFonts w:ascii="Tahoma" w:hAnsi="Tahoma" w:cs="Tahoma"/>
                      <w:sz w:val="22"/>
                    </w:rPr>
                    <w:t>Belfast</w:t>
                  </w:r>
                </w:p>
                <w:p w:rsidR="00232B98" w:rsidRDefault="00232B98">
                  <w:pPr>
                    <w:rPr>
                      <w:rFonts w:ascii="Tahoma" w:hAnsi="Tahoma" w:cs="Tahoma"/>
                      <w:sz w:val="22"/>
                    </w:rPr>
                  </w:pPr>
                  <w:r>
                    <w:rPr>
                      <w:rFonts w:ascii="Tahoma" w:hAnsi="Tahoma" w:cs="Tahoma"/>
                      <w:sz w:val="22"/>
                    </w:rPr>
                    <w:t>BT7 2JA</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32B98">
      <w:r>
        <w:rPr>
          <w:noProof/>
          <w:sz w:val="20"/>
          <w:lang w:val="en-US"/>
        </w:rPr>
        <w:pict>
          <v:shape id="_x0000_s1030" type="#_x0000_t202" style="position:absolute;margin-left:90pt;margin-top:12.85pt;width:149.85pt;height:21.55pt;z-index:251653632">
            <v:textbox>
              <w:txbxContent>
                <w:p w:rsidR="002A0043" w:rsidRDefault="00232B98">
                  <w:r>
                    <w:t>028 90 819430 (Ext 37430)</w:t>
                  </w:r>
                </w:p>
                <w:p w:rsidR="002A0043" w:rsidRDefault="002A0043"/>
              </w:txbxContent>
            </v:textbox>
          </v:shape>
        </w:pict>
      </w:r>
      <w:r>
        <w:rPr>
          <w:noProof/>
          <w:sz w:val="20"/>
          <w:lang w:val="en-US"/>
        </w:rPr>
        <w:pict>
          <v:shape id="_x0000_s1031" type="#_x0000_t202" style="position:absolute;margin-left:314.95pt;margin-top:12.85pt;width:101.45pt;height:18pt;z-index:251654656">
            <v:textbox>
              <w:txbxContent>
                <w:p w:rsidR="002A0043" w:rsidRDefault="00232B98">
                  <w:r>
                    <w:t>N/A</w:t>
                  </w:r>
                </w:p>
              </w:txbxContent>
            </v:textbox>
          </v:shape>
        </w:pict>
      </w:r>
    </w:p>
    <w:p w:rsidR="002A0043" w:rsidRDefault="002A0043">
      <w:r>
        <w:t xml:space="preserve">         Telephone                                               </w:t>
      </w:r>
      <w:r w:rsidR="00232B98">
        <w:tab/>
      </w:r>
      <w:r>
        <w:t>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2.9pt;z-index:251655680">
            <v:textbox>
              <w:txbxContent>
                <w:p w:rsidR="002A0043" w:rsidRDefault="00232B98">
                  <w:pPr>
                    <w:rPr>
                      <w:rFonts w:ascii="Arial" w:hAnsi="Arial" w:cs="Arial"/>
                    </w:rPr>
                  </w:pPr>
                  <w:r>
                    <w:rPr>
                      <w:rFonts w:ascii="Arial" w:hAnsi="Arial" w:cs="Arial"/>
                    </w:rPr>
                    <w:t>aaron.tumelty@communities-ni.gov.uk</w:t>
                  </w:r>
                </w:p>
                <w:p w:rsidR="002A0043" w:rsidRDefault="002A0043"/>
              </w:txbxContent>
            </v:textbox>
          </v:shape>
        </w:pict>
      </w:r>
      <w:r>
        <w:t xml:space="preserve">               </w:t>
      </w:r>
    </w:p>
    <w:p w:rsidR="002A0043" w:rsidRDefault="002A0043">
      <w:r>
        <w:t xml:space="preserve">               E-mail</w:t>
      </w:r>
    </w:p>
    <w:p w:rsidR="002A0043" w:rsidRDefault="002A0043"/>
    <w:p w:rsidR="002A0043" w:rsidRDefault="009B3F92">
      <w:r>
        <w:rPr>
          <w:noProof/>
          <w:sz w:val="20"/>
          <w:lang w:val="en-US"/>
        </w:rPr>
        <w:pict>
          <v:shape id="_x0000_s1042" type="#_x0000_t202" style="position:absolute;margin-left:117pt;margin-top:4.05pt;width:270pt;height:37.2pt;z-index:251665920">
            <v:textbox style="mso-next-textbox:#_x0000_s1042">
              <w:txbxContent>
                <w:p w:rsidR="002A0043" w:rsidRDefault="00EA7A8D">
                  <w:r>
                    <w:t>S</w:t>
                  </w:r>
                  <w:r w:rsidR="00E224BE">
                    <w:t xml:space="preserve">econdment – </w:t>
                  </w:r>
                  <w:r w:rsidR="00FD76B0">
                    <w:t xml:space="preserve">Director of Operations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p w:rsidR="002A0043" w:rsidRDefault="00FD76B0">
      <w:r>
        <w:rPr>
          <w:noProof/>
          <w:sz w:val="20"/>
          <w:lang w:val="en-US"/>
        </w:rPr>
        <w:pict>
          <v:shape id="_x0000_s1033" type="#_x0000_t202" style="position:absolute;margin-left:-14.4pt;margin-top:8.15pt;width:461.05pt;height:237.55pt;z-index:251656704">
            <v:textbox>
              <w:txbxContent>
                <w:p w:rsidR="00E224BE" w:rsidRDefault="00E224BE" w:rsidP="00E224BE">
                  <w:pPr>
                    <w:rPr>
                      <w:b/>
                    </w:rPr>
                  </w:pPr>
                  <w:r w:rsidRPr="00E224BE">
                    <w:rPr>
                      <w:b/>
                    </w:rPr>
                    <w:t>Objectives of the Post</w:t>
                  </w:r>
                </w:p>
                <w:p w:rsidR="00FD76B0" w:rsidRPr="00E224BE" w:rsidRDefault="00FD76B0" w:rsidP="00E224BE">
                  <w:pPr>
                    <w:rPr>
                      <w:b/>
                    </w:rPr>
                  </w:pPr>
                </w:p>
                <w:p w:rsidR="00E224BE" w:rsidRDefault="00E224BE" w:rsidP="00E224BE">
                  <w:r w:rsidRPr="00E224BE">
                    <w:t>The main purpose of the role is to contribute to the implementation of the strategic plan and evolving priorities in line with development of the Arts sector and contribution to society by:</w:t>
                  </w:r>
                </w:p>
                <w:p w:rsidR="00FD76B0" w:rsidRPr="00E224BE" w:rsidRDefault="00FD76B0" w:rsidP="00E224BE"/>
                <w:p w:rsidR="00E224BE" w:rsidRPr="00E224BE" w:rsidRDefault="00E224BE" w:rsidP="00E224BE">
                  <w:pPr>
                    <w:numPr>
                      <w:ilvl w:val="0"/>
                      <w:numId w:val="8"/>
                    </w:numPr>
                  </w:pPr>
                  <w:r w:rsidRPr="00E224BE">
                    <w:t>Planning and managing for change.</w:t>
                  </w:r>
                </w:p>
                <w:p w:rsidR="00E224BE" w:rsidRPr="00E224BE" w:rsidRDefault="00E224BE" w:rsidP="00E224BE">
                  <w:pPr>
                    <w:numPr>
                      <w:ilvl w:val="0"/>
                      <w:numId w:val="8"/>
                    </w:numPr>
                  </w:pPr>
                  <w:r w:rsidRPr="00E224BE">
                    <w:t>Evolving and implementing operational systems that facilitate the implementation of council policies and ensure the Arts sector can engage with the Council.</w:t>
                  </w:r>
                </w:p>
                <w:p w:rsidR="00E224BE" w:rsidRPr="00E224BE" w:rsidRDefault="00E224BE" w:rsidP="00E224BE">
                  <w:pPr>
                    <w:numPr>
                      <w:ilvl w:val="0"/>
                      <w:numId w:val="8"/>
                    </w:numPr>
                  </w:pPr>
                  <w:r w:rsidRPr="00E224BE">
                    <w:t>To analyse and evaluate the performance of the Arts Council’s operations to ensure cost effective and efficient grant making.</w:t>
                  </w:r>
                </w:p>
                <w:p w:rsidR="00E224BE" w:rsidRPr="00E224BE" w:rsidRDefault="00E224BE" w:rsidP="00E224BE">
                  <w:pPr>
                    <w:numPr>
                      <w:ilvl w:val="0"/>
                      <w:numId w:val="8"/>
                    </w:numPr>
                  </w:pPr>
                  <w:r w:rsidRPr="00E224BE">
                    <w:t xml:space="preserve">To contribute effectively as a member of the Senior Management Team and report regularly to Council. </w:t>
                  </w:r>
                </w:p>
                <w:p w:rsidR="00E224BE" w:rsidRDefault="00E224BE" w:rsidP="00E224BE"/>
              </w:txbxContent>
            </v:textbox>
          </v:shape>
        </w:pict>
      </w:r>
      <w:r w:rsidR="002A0043">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D3A26" w:rsidRDefault="005D3A26"/>
    <w:p w:rsidR="005D3A26" w:rsidRDefault="005D3A26"/>
    <w:p w:rsidR="005D3A26" w:rsidRDefault="005D3A26"/>
    <w:p w:rsidR="005D3A26" w:rsidRDefault="005D3A26"/>
    <w:p w:rsidR="008F7898" w:rsidRDefault="002A0043">
      <w:r>
        <w:t xml:space="preserve">      </w:t>
      </w:r>
    </w:p>
    <w:p w:rsidR="002A0043" w:rsidRDefault="002A0043">
      <w:r>
        <w:t>Main objectives of the opportunity</w:t>
      </w:r>
    </w:p>
    <w:p w:rsidR="00263E5E" w:rsidRDefault="00263E5E">
      <w:r>
        <w:rPr>
          <w:noProof/>
          <w:sz w:val="20"/>
          <w:lang w:val="en-US"/>
        </w:rPr>
        <w:lastRenderedPageBreak/>
        <w:pict>
          <v:shape id="_x0000_s1034" type="#_x0000_t202" style="position:absolute;margin-left:-17.75pt;margin-top:9.6pt;width:459.3pt;height:710.5pt;z-index:251657728">
            <v:textbox style="mso-next-textbox:#_x0000_s1034">
              <w:txbxContent>
                <w:p w:rsidR="002A0043" w:rsidRPr="00263E5E" w:rsidRDefault="0074425F">
                  <w:r w:rsidRPr="0074425F">
                    <w:rPr>
                      <w:b/>
                      <w:u w:val="single"/>
                    </w:rPr>
                    <w:t>Director of Operations</w:t>
                  </w:r>
                  <w:r>
                    <w:t xml:space="preserve"> </w:t>
                  </w:r>
                  <w:r>
                    <w:t xml:space="preserve">- </w:t>
                  </w:r>
                  <w:r w:rsidR="00983B9C" w:rsidRPr="00263E5E">
                    <w:rPr>
                      <w:b/>
                      <w:u w:val="single"/>
                    </w:rPr>
                    <w:t>Job Description</w:t>
                  </w:r>
                  <w:r w:rsidRPr="0074425F">
                    <w:t xml:space="preserve"> </w:t>
                  </w:r>
                </w:p>
                <w:p w:rsidR="00983B9C" w:rsidRPr="00263E5E" w:rsidRDefault="00983B9C" w:rsidP="00983B9C"/>
                <w:p w:rsidR="00BA2DD9" w:rsidRPr="00263E5E" w:rsidRDefault="00BA2DD9" w:rsidP="00BA2DD9">
                  <w:pPr>
                    <w:rPr>
                      <w:b/>
                    </w:rPr>
                  </w:pPr>
                  <w:r w:rsidRPr="00263E5E">
                    <w:rPr>
                      <w:b/>
                    </w:rPr>
                    <w:t>Programme/Scheme Management</w:t>
                  </w:r>
                </w:p>
                <w:p w:rsidR="00BA2DD9" w:rsidRPr="00263E5E" w:rsidRDefault="00BA2DD9" w:rsidP="00BA2DD9">
                  <w:pPr>
                    <w:rPr>
                      <w:b/>
                    </w:rPr>
                  </w:pPr>
                </w:p>
                <w:p w:rsidR="00BA2DD9" w:rsidRPr="00263E5E" w:rsidRDefault="00BA2DD9" w:rsidP="00BA2DD9">
                  <w:pPr>
                    <w:numPr>
                      <w:ilvl w:val="0"/>
                      <w:numId w:val="9"/>
                    </w:numPr>
                    <w:tabs>
                      <w:tab w:val="clear" w:pos="360"/>
                      <w:tab w:val="num" w:pos="284"/>
                    </w:tabs>
                  </w:pPr>
                  <w:r w:rsidRPr="00263E5E">
                    <w:t>To be responsible for developing, implementing and managing policies and operating procedures relating to the disbursement of all Lottery and Exchequer funds.</w:t>
                  </w:r>
                </w:p>
                <w:p w:rsidR="00BA2DD9" w:rsidRPr="00263E5E" w:rsidRDefault="00BA2DD9" w:rsidP="00BA2DD9">
                  <w:pPr>
                    <w:numPr>
                      <w:ilvl w:val="0"/>
                      <w:numId w:val="9"/>
                    </w:numPr>
                  </w:pPr>
                  <w:r w:rsidRPr="00263E5E">
                    <w:t>To plan, manage and develop cost effective and efficient grant systems and programmes to ensure the grant programme objectives and funded activities of client organisations meets the Council’s and wider government strategic objectives.</w:t>
                  </w:r>
                </w:p>
                <w:p w:rsidR="00BA2DD9" w:rsidRPr="00263E5E" w:rsidRDefault="00BA2DD9" w:rsidP="00BA2DD9">
                  <w:pPr>
                    <w:numPr>
                      <w:ilvl w:val="0"/>
                      <w:numId w:val="9"/>
                    </w:numPr>
                  </w:pPr>
                  <w:r w:rsidRPr="00263E5E">
                    <w:t xml:space="preserve">To plan, manage and oversee the implementation of the Council’s capital projects (in association with key partners </w:t>
                  </w:r>
                  <w:proofErr w:type="spellStart"/>
                  <w:r w:rsidRPr="00263E5E">
                    <w:t>eg</w:t>
                  </w:r>
                  <w:proofErr w:type="spellEnd"/>
                  <w:r w:rsidRPr="00263E5E">
                    <w:t xml:space="preserve"> </w:t>
                  </w:r>
                  <w:proofErr w:type="gramStart"/>
                  <w:r w:rsidRPr="00263E5E">
                    <w:t>DfC</w:t>
                  </w:r>
                  <w:proofErr w:type="gramEnd"/>
                  <w:r w:rsidRPr="00263E5E">
                    <w:t>).</w:t>
                  </w:r>
                </w:p>
                <w:p w:rsidR="00BA2DD9" w:rsidRPr="00263E5E" w:rsidRDefault="00BA2DD9" w:rsidP="00BA2DD9">
                  <w:pPr>
                    <w:numPr>
                      <w:ilvl w:val="0"/>
                      <w:numId w:val="10"/>
                    </w:numPr>
                  </w:pPr>
                  <w:r w:rsidRPr="00263E5E">
                    <w:t xml:space="preserve">To be responsible for the operational effectiveness of the Council’s grant programmes in line with changing government directives and client feedback. </w:t>
                  </w:r>
                </w:p>
                <w:p w:rsidR="00BA2DD9" w:rsidRPr="00263E5E" w:rsidRDefault="00BA2DD9" w:rsidP="00BA2DD9">
                  <w:pPr>
                    <w:numPr>
                      <w:ilvl w:val="0"/>
                      <w:numId w:val="10"/>
                    </w:numPr>
                  </w:pPr>
                  <w:r w:rsidRPr="00263E5E">
                    <w:t>To co-ordinate operational systems including monthly, quarterly performance reports and maintain related reference documents.</w:t>
                  </w:r>
                </w:p>
                <w:p w:rsidR="00BA2DD9" w:rsidRPr="00263E5E" w:rsidRDefault="00BA2DD9" w:rsidP="00BA2DD9">
                  <w:pPr>
                    <w:numPr>
                      <w:ilvl w:val="0"/>
                      <w:numId w:val="10"/>
                    </w:numPr>
                  </w:pPr>
                  <w:r w:rsidRPr="00263E5E">
                    <w:t xml:space="preserve">To ensure the provision of meaningful, accurate and timely management and performance measurement information on all grants related matters to the Chief Executive, Council and </w:t>
                  </w:r>
                  <w:proofErr w:type="gramStart"/>
                  <w:r w:rsidRPr="00263E5E">
                    <w:t>DfC</w:t>
                  </w:r>
                  <w:proofErr w:type="gramEnd"/>
                  <w:r w:rsidRPr="00263E5E">
                    <w:t xml:space="preserve"> and DCMS.</w:t>
                  </w:r>
                </w:p>
                <w:p w:rsidR="00BA2DD9" w:rsidRPr="00263E5E" w:rsidRDefault="00BA2DD9" w:rsidP="00BA2DD9">
                  <w:pPr>
                    <w:numPr>
                      <w:ilvl w:val="0"/>
                      <w:numId w:val="10"/>
                    </w:numPr>
                  </w:pPr>
                  <w:r w:rsidRPr="00263E5E">
                    <w:t xml:space="preserve">To ensure that client funding guidelines are produced in a timely manner and made available in all relevant media. </w:t>
                  </w:r>
                </w:p>
                <w:p w:rsidR="00BA2DD9" w:rsidRPr="00263E5E" w:rsidRDefault="00BA2DD9" w:rsidP="00BA2DD9">
                  <w:pPr>
                    <w:numPr>
                      <w:ilvl w:val="0"/>
                      <w:numId w:val="10"/>
                    </w:numPr>
                  </w:pPr>
                  <w:r w:rsidRPr="00263E5E">
                    <w:t>To monitor the operations of, and delivery by, delegated organisations in relation to Lottery and Exchequer funds.</w:t>
                  </w:r>
                </w:p>
                <w:p w:rsidR="00BA2DD9" w:rsidRPr="00263E5E" w:rsidRDefault="00BA2DD9" w:rsidP="00BA2DD9">
                  <w:pPr>
                    <w:numPr>
                      <w:ilvl w:val="0"/>
                      <w:numId w:val="10"/>
                    </w:numPr>
                  </w:pPr>
                  <w:r w:rsidRPr="00263E5E">
                    <w:t>To ensure that all statutory returns relating to grants disbursement meet relevant government guidelines and/or legislative requirements.</w:t>
                  </w:r>
                </w:p>
                <w:p w:rsidR="00BA2DD9" w:rsidRPr="00BA2DD9" w:rsidRDefault="00BA2DD9" w:rsidP="00BA2DD9">
                  <w:pPr>
                    <w:rPr>
                      <w:rFonts w:ascii="Arial" w:hAnsi="Arial" w:cs="Arial"/>
                    </w:rPr>
                  </w:pPr>
                </w:p>
                <w:p w:rsidR="00BA2DD9" w:rsidRPr="00263E5E" w:rsidRDefault="00BA2DD9" w:rsidP="00BA2DD9">
                  <w:pPr>
                    <w:rPr>
                      <w:b/>
                    </w:rPr>
                  </w:pPr>
                  <w:r w:rsidRPr="00263E5E">
                    <w:rPr>
                      <w:b/>
                    </w:rPr>
                    <w:t>Funding &amp; Resources</w:t>
                  </w:r>
                </w:p>
                <w:p w:rsidR="00BA2DD9" w:rsidRPr="00263E5E" w:rsidRDefault="00BA2DD9" w:rsidP="00BA2DD9">
                  <w:pPr>
                    <w:rPr>
                      <w:b/>
                    </w:rPr>
                  </w:pPr>
                </w:p>
                <w:p w:rsidR="00BA2DD9" w:rsidRPr="00263E5E" w:rsidRDefault="00BA2DD9" w:rsidP="00BA2DD9">
                  <w:pPr>
                    <w:numPr>
                      <w:ilvl w:val="0"/>
                      <w:numId w:val="12"/>
                    </w:numPr>
                  </w:pPr>
                  <w:r w:rsidRPr="00263E5E">
                    <w:t>To ensure effective control and management of the Council’s allocated grant resources including reporting, budgeting forecasting and procurement.</w:t>
                  </w:r>
                </w:p>
                <w:p w:rsidR="00BA2DD9" w:rsidRPr="00263E5E" w:rsidRDefault="00BA2DD9" w:rsidP="00BA2DD9">
                  <w:pPr>
                    <w:numPr>
                      <w:ilvl w:val="0"/>
                      <w:numId w:val="12"/>
                    </w:numPr>
                  </w:pPr>
                  <w:r w:rsidRPr="00263E5E">
                    <w:t xml:space="preserve">To manage the Council’s capital expenditure projects as agreed between clients, funding bodies and Council. </w:t>
                  </w:r>
                </w:p>
                <w:p w:rsidR="00BA2DD9" w:rsidRPr="00263E5E" w:rsidRDefault="00BA2DD9" w:rsidP="00BA2DD9">
                  <w:pPr>
                    <w:numPr>
                      <w:ilvl w:val="0"/>
                      <w:numId w:val="12"/>
                    </w:numPr>
                  </w:pPr>
                  <w:r w:rsidRPr="00263E5E">
                    <w:t xml:space="preserve">To provide appropriate advice and support to the Council and/or its sub committees on all matters relating to Lottery and Exchequer grant schemes, procedures and systems and to benchmark these against best practice. </w:t>
                  </w:r>
                </w:p>
                <w:p w:rsidR="00BA2DD9" w:rsidRPr="00263E5E" w:rsidRDefault="00BA2DD9" w:rsidP="00BA2DD9">
                  <w:pPr>
                    <w:numPr>
                      <w:ilvl w:val="0"/>
                      <w:numId w:val="12"/>
                    </w:numPr>
                  </w:pPr>
                  <w:r w:rsidRPr="00263E5E">
                    <w:t>To manage the Council’s grant assessment and decision making processes, including reviews.</w:t>
                  </w:r>
                </w:p>
                <w:p w:rsidR="00BA2DD9" w:rsidRPr="00263E5E" w:rsidRDefault="00BA2DD9" w:rsidP="00BA2DD9">
                  <w:pPr>
                    <w:numPr>
                      <w:ilvl w:val="0"/>
                      <w:numId w:val="12"/>
                    </w:numPr>
                  </w:pPr>
                  <w:r w:rsidRPr="00263E5E">
                    <w:t>To oversee all existing information database services and to identify areas for improvement and implementation.</w:t>
                  </w:r>
                </w:p>
                <w:p w:rsidR="00BA2DD9" w:rsidRPr="00263E5E" w:rsidRDefault="00BA2DD9" w:rsidP="00BA2DD9">
                  <w:pPr>
                    <w:numPr>
                      <w:ilvl w:val="0"/>
                      <w:numId w:val="12"/>
                    </w:numPr>
                  </w:pPr>
                  <w:r w:rsidRPr="00263E5E">
                    <w:t>To prevent the risk of improper conduct and manage any cases of fraud which might arise, in line with the Arts Council’s Fraud Response Plan.</w:t>
                  </w:r>
                </w:p>
                <w:p w:rsidR="00BA2DD9" w:rsidRPr="00263E5E" w:rsidRDefault="00BA2DD9" w:rsidP="00BA2DD9">
                  <w:pPr>
                    <w:numPr>
                      <w:ilvl w:val="0"/>
                      <w:numId w:val="12"/>
                    </w:numPr>
                  </w:pPr>
                  <w:r w:rsidRPr="00263E5E">
                    <w:t>To manage Procurement processes and guidelines within the Arts Council.</w:t>
                  </w:r>
                </w:p>
                <w:p w:rsidR="00BA2DD9" w:rsidRPr="00263E5E" w:rsidRDefault="00BA2DD9" w:rsidP="00BA2DD9">
                  <w:pPr>
                    <w:numPr>
                      <w:ilvl w:val="0"/>
                      <w:numId w:val="12"/>
                    </w:numPr>
                  </w:pPr>
                  <w:r w:rsidRPr="00263E5E">
                    <w:t>To be responsible for an up-to-date and effective Business Continuity Plan.</w:t>
                  </w:r>
                </w:p>
                <w:p w:rsidR="00BA2DD9" w:rsidRPr="00263E5E" w:rsidRDefault="00BA2DD9" w:rsidP="00BA2DD9">
                  <w:pPr>
                    <w:numPr>
                      <w:ilvl w:val="0"/>
                      <w:numId w:val="12"/>
                    </w:numPr>
                  </w:pPr>
                  <w:r w:rsidRPr="00263E5E">
                    <w:t>To manage grants records and the grants management system.</w:t>
                  </w:r>
                </w:p>
                <w:p w:rsidR="00BA2DD9" w:rsidRPr="00263E5E" w:rsidRDefault="00BA2DD9" w:rsidP="00BA2DD9">
                  <w:pPr>
                    <w:numPr>
                      <w:ilvl w:val="0"/>
                      <w:numId w:val="12"/>
                    </w:numPr>
                  </w:pPr>
                  <w:r w:rsidRPr="00263E5E">
                    <w:t xml:space="preserve">To manage the administration of Board meetings, including invites, agendas and minutes </w:t>
                  </w:r>
                  <w:proofErr w:type="spellStart"/>
                  <w:r w:rsidRPr="00263E5E">
                    <w:t>etc</w:t>
                  </w:r>
                  <w:proofErr w:type="spellEnd"/>
                </w:p>
                <w:p w:rsidR="00BA2DD9" w:rsidRPr="00BA2DD9" w:rsidRDefault="00BA2DD9" w:rsidP="00BA2DD9">
                  <w:pPr>
                    <w:rPr>
                      <w:rFonts w:ascii="Arial" w:hAnsi="Arial" w:cs="Arial"/>
                    </w:rPr>
                  </w:pPr>
                </w:p>
                <w:p w:rsidR="00BA2DD9" w:rsidRPr="00BA2DD9" w:rsidRDefault="00BA2DD9" w:rsidP="00BA2DD9">
                  <w:pPr>
                    <w:rPr>
                      <w:rFonts w:ascii="Arial" w:hAnsi="Arial" w:cs="Arial"/>
                      <w:b/>
                    </w:rPr>
                  </w:pPr>
                </w:p>
                <w:p w:rsidR="00983B9C" w:rsidRPr="0088103E" w:rsidRDefault="00983B9C" w:rsidP="00BA2DD9">
                  <w:pPr>
                    <w:rPr>
                      <w:rFonts w:ascii="Arial" w:hAnsi="Arial" w:cs="Arial"/>
                    </w:rPr>
                  </w:pPr>
                </w:p>
                <w:p w:rsidR="002A0043" w:rsidRDefault="002A0043"/>
                <w:p w:rsidR="00983B9C" w:rsidRDefault="00983B9C"/>
                <w:p w:rsidR="00983B9C" w:rsidRDefault="00983B9C"/>
                <w:p w:rsidR="00983B9C" w:rsidRDefault="00983B9C"/>
                <w:p w:rsidR="00983B9C" w:rsidRDefault="00983B9C"/>
                <w:p w:rsidR="00983B9C" w:rsidRDefault="00983B9C"/>
                <w:p w:rsidR="00983B9C" w:rsidRDefault="00983B9C"/>
                <w:p w:rsidR="00983B9C" w:rsidRDefault="00983B9C"/>
                <w:p w:rsidR="00983B9C" w:rsidRDefault="00983B9C"/>
              </w:txbxContent>
            </v:textbox>
          </v:shape>
        </w:pict>
      </w:r>
    </w:p>
    <w:p w:rsidR="00983B9C" w:rsidRDefault="00983B9C"/>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D276A4" w:rsidRDefault="002A0043">
      <w:pPr>
        <w:rPr>
          <w:b/>
          <w:bCs/>
        </w:rPr>
      </w:pPr>
      <w:r>
        <w:rPr>
          <w:b/>
          <w:bCs/>
        </w:rPr>
        <w:t xml:space="preserve">  </w:t>
      </w:r>
    </w:p>
    <w:p w:rsidR="00D276A4" w:rsidRDefault="00D276A4">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p w:rsidR="00263E5E" w:rsidRDefault="00263E5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63E5E" w:rsidRPr="00723CF5" w:rsidTr="00723CF5">
        <w:tc>
          <w:tcPr>
            <w:tcW w:w="8522" w:type="dxa"/>
            <w:shd w:val="clear" w:color="auto" w:fill="auto"/>
          </w:tcPr>
          <w:p w:rsidR="00263E5E" w:rsidRPr="00723CF5" w:rsidRDefault="00263E5E">
            <w:pPr>
              <w:rPr>
                <w:b/>
                <w:bCs/>
              </w:rPr>
            </w:pPr>
          </w:p>
          <w:p w:rsidR="00263E5E" w:rsidRPr="00263E5E" w:rsidRDefault="00263E5E" w:rsidP="00263E5E">
            <w:r w:rsidRPr="00263E5E">
              <w:rPr>
                <w:b/>
              </w:rPr>
              <w:t>Leadership &amp; Management</w:t>
            </w:r>
          </w:p>
          <w:p w:rsidR="00263E5E" w:rsidRPr="00263E5E" w:rsidRDefault="00263E5E" w:rsidP="00263E5E"/>
          <w:p w:rsidR="00263E5E" w:rsidRPr="00263E5E" w:rsidRDefault="00263E5E" w:rsidP="00723CF5">
            <w:pPr>
              <w:numPr>
                <w:ilvl w:val="0"/>
                <w:numId w:val="8"/>
              </w:numPr>
            </w:pPr>
            <w:r w:rsidRPr="00263E5E">
              <w:t>To provide positive and professional leadership and line management to designated staff within the Arts Council.</w:t>
            </w:r>
          </w:p>
          <w:p w:rsidR="00263E5E" w:rsidRPr="00263E5E" w:rsidRDefault="00263E5E" w:rsidP="00723CF5">
            <w:pPr>
              <w:numPr>
                <w:ilvl w:val="0"/>
                <w:numId w:val="11"/>
              </w:numPr>
            </w:pPr>
            <w:r w:rsidRPr="00263E5E">
              <w:t xml:space="preserve">To advise Arts Development staff on all aspects relating to the operation of the grants management system </w:t>
            </w:r>
          </w:p>
          <w:p w:rsidR="00263E5E" w:rsidRPr="00263E5E" w:rsidRDefault="00263E5E" w:rsidP="00723CF5">
            <w:pPr>
              <w:numPr>
                <w:ilvl w:val="0"/>
                <w:numId w:val="11"/>
              </w:numPr>
            </w:pPr>
            <w:r w:rsidRPr="00263E5E">
              <w:t>To contribute as a member of the senior management team and participate in the generation of new ideas and fresh approaches to how the Council conducts its business.</w:t>
            </w:r>
          </w:p>
          <w:p w:rsidR="00263E5E" w:rsidRPr="00263E5E" w:rsidRDefault="00263E5E" w:rsidP="00723CF5">
            <w:pPr>
              <w:numPr>
                <w:ilvl w:val="0"/>
                <w:numId w:val="11"/>
              </w:numPr>
            </w:pPr>
            <w:r w:rsidRPr="00263E5E">
              <w:t>To keep up-to-date with developments in funding for the Arts, maintaining close relationships with the other distributing bodies and all others working in this area.</w:t>
            </w:r>
          </w:p>
          <w:p w:rsidR="00263E5E" w:rsidRPr="00263E5E" w:rsidRDefault="00263E5E" w:rsidP="00723CF5">
            <w:pPr>
              <w:numPr>
                <w:ilvl w:val="0"/>
                <w:numId w:val="11"/>
              </w:numPr>
            </w:pPr>
            <w:r w:rsidRPr="00263E5E">
              <w:t>To support the implementation of the Arts Council’s policies in relation to statutory compliance requirements.</w:t>
            </w:r>
          </w:p>
          <w:p w:rsidR="00263E5E" w:rsidRPr="00263E5E" w:rsidRDefault="00263E5E" w:rsidP="00723CF5">
            <w:pPr>
              <w:numPr>
                <w:ilvl w:val="0"/>
                <w:numId w:val="11"/>
              </w:numPr>
            </w:pPr>
            <w:r w:rsidRPr="00263E5E">
              <w:t>To act as Data Controller for the organisation.</w:t>
            </w:r>
          </w:p>
          <w:p w:rsidR="00263E5E" w:rsidRPr="00263E5E" w:rsidRDefault="00263E5E" w:rsidP="00723CF5">
            <w:pPr>
              <w:numPr>
                <w:ilvl w:val="0"/>
                <w:numId w:val="11"/>
              </w:numPr>
            </w:pPr>
            <w:r w:rsidRPr="00263E5E">
              <w:t xml:space="preserve">To ensure appropriate procedures are in place to satisfy information requests (e.g. GDPR, Freedom of Information, Parliamentary Questions, Assembly Questions, Ombudsman </w:t>
            </w:r>
            <w:proofErr w:type="spellStart"/>
            <w:r w:rsidRPr="00263E5E">
              <w:t>etc</w:t>
            </w:r>
            <w:proofErr w:type="spellEnd"/>
            <w:r w:rsidRPr="00263E5E">
              <w:t>) within statutory or other deadlines.</w:t>
            </w:r>
          </w:p>
          <w:p w:rsidR="00263E5E" w:rsidRPr="00263E5E" w:rsidRDefault="00263E5E" w:rsidP="00723CF5">
            <w:pPr>
              <w:numPr>
                <w:ilvl w:val="0"/>
                <w:numId w:val="11"/>
              </w:numPr>
            </w:pPr>
            <w:r w:rsidRPr="00263E5E">
              <w:t xml:space="preserve">To manage the Arts Council’s complaints process and the Customer Charter. </w:t>
            </w:r>
          </w:p>
          <w:p w:rsidR="00263E5E" w:rsidRPr="00263E5E" w:rsidRDefault="00263E5E" w:rsidP="00263E5E">
            <w:pPr>
              <w:rPr>
                <w:b/>
              </w:rPr>
            </w:pPr>
            <w:r w:rsidRPr="00263E5E">
              <w:rPr>
                <w:b/>
              </w:rPr>
              <w:t>To undertake any other appropriate duties which may reasonably be allocated.</w:t>
            </w:r>
          </w:p>
          <w:p w:rsidR="00263E5E" w:rsidRPr="00723CF5" w:rsidRDefault="00263E5E">
            <w:pPr>
              <w:rPr>
                <w:b/>
                <w:bCs/>
              </w:rPr>
            </w:pPr>
          </w:p>
        </w:tc>
      </w:tr>
    </w:tbl>
    <w:p w:rsidR="0041469C" w:rsidRDefault="0041469C">
      <w:pPr>
        <w:rPr>
          <w:b/>
          <w:bCs/>
        </w:rPr>
      </w:pPr>
    </w:p>
    <w:p w:rsidR="002A0043" w:rsidRDefault="002A0043">
      <w:pPr>
        <w:rPr>
          <w:b/>
          <w:bCs/>
        </w:rPr>
      </w:pPr>
      <w:r>
        <w:rPr>
          <w:b/>
          <w:bCs/>
        </w:rPr>
        <w:t>Skills requirements</w:t>
      </w:r>
    </w:p>
    <w:p w:rsidR="002A0043" w:rsidRDefault="002A0043">
      <w:r>
        <w:rPr>
          <w:b/>
          <w:bCs/>
        </w:rPr>
        <w:t xml:space="preserve">              </w:t>
      </w:r>
      <w:r>
        <w:t>What qualities, skills and experience is required from the individual</w:t>
      </w:r>
    </w:p>
    <w:p w:rsidR="002A0043" w:rsidRDefault="002A0043">
      <w:r>
        <w:rPr>
          <w:b/>
          <w:bCs/>
          <w:noProof/>
          <w:sz w:val="20"/>
          <w:lang w:val="en-US"/>
        </w:rPr>
        <w:pict>
          <v:shape id="_x0000_s1035" type="#_x0000_t202" style="position:absolute;margin-left:.6pt;margin-top:3.75pt;width:414.25pt;height:309.9pt;z-index:251658752">
            <v:textbox style="mso-next-textbox:#_x0000_s1035">
              <w:txbxContent>
                <w:p w:rsidR="0041469C" w:rsidRDefault="00983B9C" w:rsidP="00983B9C">
                  <w:pPr>
                    <w:rPr>
                      <w:b/>
                      <w:u w:val="single"/>
                    </w:rPr>
                  </w:pPr>
                  <w:r>
                    <w:rPr>
                      <w:b/>
                      <w:u w:val="single"/>
                    </w:rPr>
                    <w:t>Essential Criteria</w:t>
                  </w:r>
                </w:p>
                <w:p w:rsidR="002D41E4" w:rsidRDefault="002D41E4" w:rsidP="00983B9C">
                  <w:pPr>
                    <w:rPr>
                      <w:b/>
                      <w:u w:val="single"/>
                    </w:rPr>
                  </w:pPr>
                </w:p>
                <w:p w:rsidR="00FB0B0A" w:rsidRDefault="00983B9C" w:rsidP="00FB0B0A">
                  <w:r>
                    <w:t>Candidates will be required to demonstrate experience of:</w:t>
                  </w:r>
                </w:p>
                <w:p w:rsidR="0032137D" w:rsidRDefault="0032137D" w:rsidP="0041469C"/>
                <w:p w:rsidR="00FB0B0A" w:rsidRDefault="0032137D" w:rsidP="0041469C">
                  <w:r>
                    <w:t xml:space="preserve"> (a</w:t>
                  </w:r>
                  <w:r w:rsidR="0041469C">
                    <w:t>)</w:t>
                  </w:r>
                  <w:r w:rsidR="00FB0B0A">
                    <w:t xml:space="preserve"> Proven experience of at least 3 years full time (or equivalent) gained within the past 5 years at a senior level of developing and managing programmes to meet strategic objectives.</w:t>
                  </w:r>
                </w:p>
                <w:p w:rsidR="00FB0B0A" w:rsidRDefault="0032137D" w:rsidP="0041469C">
                  <w:r>
                    <w:t>(b</w:t>
                  </w:r>
                  <w:r w:rsidR="0041469C">
                    <w:t>)</w:t>
                  </w:r>
                  <w:r w:rsidR="00FB0B0A">
                    <w:t>Demonstrate understanding of a grant giving environment.</w:t>
                  </w:r>
                </w:p>
                <w:p w:rsidR="00FB0B0A" w:rsidRDefault="0032137D" w:rsidP="0041469C">
                  <w:r>
                    <w:t>(c</w:t>
                  </w:r>
                  <w:r w:rsidR="0041469C">
                    <w:t>)</w:t>
                  </w:r>
                  <w:r w:rsidR="00FB0B0A">
                    <w:t>Demonstrate effective leadership in a senior position.</w:t>
                  </w:r>
                </w:p>
                <w:p w:rsidR="00FB0B0A" w:rsidRDefault="0032137D" w:rsidP="0032137D">
                  <w:pPr>
                    <w:numPr>
                      <w:ilvl w:val="0"/>
                      <w:numId w:val="18"/>
                    </w:numPr>
                  </w:pPr>
                  <w:r>
                    <w:t>E</w:t>
                  </w:r>
                  <w:r w:rsidR="00FB0B0A">
                    <w:t>vidence of success in building and maintaining effective working relationships at a senior level within an organisation and with external organisations.</w:t>
                  </w:r>
                </w:p>
                <w:p w:rsidR="00FB0B0A" w:rsidRDefault="00FB0B0A" w:rsidP="00FB0B0A">
                  <w:pPr>
                    <w:numPr>
                      <w:ilvl w:val="0"/>
                      <w:numId w:val="18"/>
                    </w:numPr>
                  </w:pPr>
                  <w:r w:rsidRPr="00FB0B0A">
                    <w:t>Demonstrable understanding of Public Sector accountability.</w:t>
                  </w:r>
                </w:p>
                <w:p w:rsidR="0041469C" w:rsidRPr="00FB0B0A" w:rsidRDefault="0041469C" w:rsidP="0041469C">
                  <w:pPr>
                    <w:ind w:left="360"/>
                  </w:pPr>
                </w:p>
                <w:p w:rsidR="00FB0B0A" w:rsidRDefault="00FB0B0A" w:rsidP="00983B9C">
                  <w:pPr>
                    <w:rPr>
                      <w:b/>
                      <w:u w:val="single"/>
                    </w:rPr>
                  </w:pPr>
                  <w:r w:rsidRPr="00DB3624">
                    <w:rPr>
                      <w:b/>
                      <w:u w:val="single"/>
                    </w:rPr>
                    <w:t>Desirable Criteria</w:t>
                  </w:r>
                </w:p>
                <w:p w:rsidR="0041469C" w:rsidRPr="00DB3624" w:rsidRDefault="0041469C" w:rsidP="00983B9C">
                  <w:pPr>
                    <w:rPr>
                      <w:b/>
                      <w:u w:val="single"/>
                    </w:rPr>
                  </w:pPr>
                </w:p>
                <w:p w:rsidR="00FB0B0A" w:rsidRPr="00FB0B0A" w:rsidRDefault="00FB0B0A" w:rsidP="00DB3624">
                  <w:pPr>
                    <w:numPr>
                      <w:ilvl w:val="0"/>
                      <w:numId w:val="14"/>
                    </w:numPr>
                  </w:pPr>
                  <w:r w:rsidRPr="00FB0B0A">
                    <w:t>Experience of managing and reviewing grants processing systems to ensure fitness for business purpose.</w:t>
                  </w:r>
                </w:p>
                <w:p w:rsidR="00FB0B0A" w:rsidRDefault="00FB0B0A" w:rsidP="00723CF5">
                  <w:pPr>
                    <w:numPr>
                      <w:ilvl w:val="0"/>
                      <w:numId w:val="14"/>
                    </w:numPr>
                  </w:pPr>
                  <w:r w:rsidRPr="00FB0B0A">
                    <w:t>Demonstrable knowledge and understanding of the key challenges facing NI arts organisations.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5414B" w:rsidRDefault="0045414B">
      <w:pPr>
        <w:rPr>
          <w:b/>
          <w:bCs/>
        </w:rPr>
      </w:pPr>
    </w:p>
    <w:p w:rsidR="00551CEA" w:rsidRDefault="00551CEA">
      <w:pPr>
        <w:rPr>
          <w:b/>
          <w:bCs/>
        </w:rPr>
      </w:pPr>
    </w:p>
    <w:p w:rsidR="00551CEA" w:rsidRDefault="00551CEA">
      <w:pPr>
        <w:rPr>
          <w:b/>
          <w:bCs/>
        </w:rPr>
      </w:pPr>
    </w:p>
    <w:p w:rsidR="00551CEA" w:rsidRDefault="00551CEA">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p w:rsidR="002A0043" w:rsidRDefault="002A0043"/>
    <w:p w:rsidR="00FD76B0" w:rsidRDefault="00FD76B0"/>
    <w:p w:rsidR="00FD76B0" w:rsidRDefault="00FD76B0"/>
    <w:p w:rsidR="00FD76B0" w:rsidRDefault="00FD76B0"/>
    <w:p w:rsidR="00FD76B0" w:rsidRDefault="00FD76B0"/>
    <w:p w:rsidR="00FD76B0" w:rsidRDefault="00FD76B0"/>
    <w:p w:rsidR="002D41E4" w:rsidRDefault="002D41E4"/>
    <w:p w:rsidR="00FD76B0" w:rsidRDefault="00FD76B0">
      <w:r>
        <w:tab/>
        <w:t>Who will the individual report to?</w:t>
      </w:r>
    </w:p>
    <w:p w:rsidR="002A0043" w:rsidRDefault="00FD76B0">
      <w:r>
        <w:rPr>
          <w:noProof/>
          <w:sz w:val="20"/>
          <w:lang w:val="en-US"/>
        </w:rPr>
        <w:pict>
          <v:shape id="_x0000_s1036" type="#_x0000_t202" style="position:absolute;margin-left:45pt;margin-top:3.3pt;width:369pt;height:32.1pt;z-index:251659776">
            <v:textbox style="mso-next-textbox:#_x0000_s1036">
              <w:txbxContent>
                <w:p w:rsidR="002A0043" w:rsidRDefault="0091577B" w:rsidP="001769F6">
                  <w:r w:rsidRPr="0091577B">
                    <w:t xml:space="preserve">Roisin </w:t>
                  </w:r>
                  <w:r>
                    <w:t>McDonough</w:t>
                  </w:r>
                  <w:r w:rsidRPr="0091577B">
                    <w:t xml:space="preserve"> </w:t>
                  </w:r>
                  <w:r w:rsidR="00141907">
                    <w:t xml:space="preserve">- </w:t>
                  </w:r>
                  <w:r w:rsidRPr="0091577B">
                    <w:t>Chief Executive</w:t>
                  </w:r>
                </w:p>
              </w:txbxContent>
            </v:textbox>
          </v:shape>
        </w:pict>
      </w:r>
    </w:p>
    <w:p w:rsidR="002A0043" w:rsidRDefault="002A0043"/>
    <w:p w:rsidR="002A0043" w:rsidRDefault="002A0043"/>
    <w:p w:rsidR="002A0043" w:rsidRDefault="002A0043">
      <w:r>
        <w:t xml:space="preserve">         Who will be the individual’s line manager and/or reporting officer?</w:t>
      </w:r>
    </w:p>
    <w:p w:rsidR="002A0043" w:rsidRDefault="00FD76B0">
      <w:r>
        <w:rPr>
          <w:noProof/>
          <w:sz w:val="20"/>
          <w:lang w:val="en-US"/>
        </w:rPr>
        <w:pict>
          <v:shape id="_x0000_s1037" type="#_x0000_t202" style="position:absolute;margin-left:45pt;margin-top:13.85pt;width:369pt;height:47.75pt;z-index:251660800">
            <v:textbox style="mso-next-textbox:#_x0000_s1037">
              <w:txbxContent>
                <w:p w:rsidR="0091577B" w:rsidRDefault="0091577B" w:rsidP="00141907">
                  <w:pPr>
                    <w:rPr>
                      <w:bCs/>
                    </w:rPr>
                  </w:pPr>
                </w:p>
                <w:p w:rsidR="00141907" w:rsidRPr="00141907" w:rsidRDefault="0091577B" w:rsidP="00141907">
                  <w:r w:rsidRPr="0091577B">
                    <w:t xml:space="preserve"> </w:t>
                  </w:r>
                  <w:r w:rsidRPr="0091577B">
                    <w:rPr>
                      <w:bCs/>
                    </w:rPr>
                    <w:t xml:space="preserve">Roisin </w:t>
                  </w:r>
                  <w:r>
                    <w:rPr>
                      <w:bCs/>
                    </w:rPr>
                    <w:t>McDonough</w:t>
                  </w:r>
                  <w:r w:rsidRPr="0091577B">
                    <w:rPr>
                      <w:bCs/>
                    </w:rPr>
                    <w:t xml:space="preserve"> </w:t>
                  </w:r>
                  <w:r w:rsidR="00141907" w:rsidRPr="00141907">
                    <w:t xml:space="preserve">- </w:t>
                  </w:r>
                  <w:r w:rsidRPr="0091577B">
                    <w:t>Chief Executive</w:t>
                  </w:r>
                </w:p>
                <w:p w:rsidR="00141907" w:rsidRDefault="00141907" w:rsidP="001769F6"/>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r>
        <w:rPr>
          <w:noProof/>
          <w:sz w:val="20"/>
          <w:lang w:val="en-US"/>
        </w:rPr>
        <w:pict>
          <v:shape id="_x0000_s1038" type="#_x0000_t202" style="position:absolute;margin-left:14.6pt;margin-top:9.05pt;width:399.4pt;height:311.8pt;z-index:251661824">
            <v:textbox>
              <w:txbxContent>
                <w:p w:rsidR="002A0043" w:rsidRDefault="001769F6">
                  <w:r>
                    <w:rPr>
                      <w:b/>
                      <w:u w:val="single"/>
                    </w:rPr>
                    <w:t>Individual</w:t>
                  </w:r>
                </w:p>
                <w:p w:rsidR="001769F6" w:rsidRDefault="001769F6"/>
                <w:p w:rsidR="001769F6" w:rsidRDefault="00282DB4">
                  <w:r>
                    <w:t>The post holder will benefit from working with an extensive range of stakeholders and will gain valuable experience in contributing towards the devel</w:t>
                  </w:r>
                  <w:r w:rsidR="00D73A1A">
                    <w:t xml:space="preserve">opment of Arts Council policies </w:t>
                  </w:r>
                  <w:r>
                    <w:t xml:space="preserve">and procedures.  The post holder will have the opportunity to engage directly with other Departments and a range of </w:t>
                  </w:r>
                  <w:proofErr w:type="spellStart"/>
                  <w:proofErr w:type="gramStart"/>
                  <w:r>
                    <w:t>DfC’s</w:t>
                  </w:r>
                  <w:proofErr w:type="spellEnd"/>
                  <w:proofErr w:type="gramEnd"/>
                  <w:r>
                    <w:t xml:space="preserve"> </w:t>
                  </w:r>
                  <w:r w:rsidR="00CB735B">
                    <w:t>Arm’s Length</w:t>
                  </w:r>
                  <w:r>
                    <w:t xml:space="preserve"> Bodies. </w:t>
                  </w:r>
                </w:p>
                <w:p w:rsidR="001769F6" w:rsidRDefault="001769F6"/>
                <w:p w:rsidR="001769F6" w:rsidRDefault="001769F6">
                  <w:r>
                    <w:rPr>
                      <w:b/>
                      <w:u w:val="single"/>
                    </w:rPr>
                    <w:t>Parent Organisation</w:t>
                  </w:r>
                </w:p>
                <w:p w:rsidR="001769F6" w:rsidRDefault="001769F6"/>
                <w:p w:rsidR="00E60D82" w:rsidRPr="00E60D82" w:rsidRDefault="00E60D82" w:rsidP="00E60D82">
                  <w:pPr>
                    <w:rPr>
                      <w:lang w:val="en"/>
                    </w:rPr>
                  </w:pPr>
                  <w:r w:rsidRPr="00E60D82">
                    <w:rPr>
                      <w:lang w:val="en"/>
                    </w:rPr>
                    <w:t>Employee will enhance skills and will build relationships and contacts that will ultimately be of benefit to the employee in the future.</w:t>
                  </w:r>
                </w:p>
                <w:p w:rsidR="00E60D82" w:rsidRDefault="00E60D82"/>
                <w:p w:rsidR="001769F6" w:rsidRDefault="001769F6"/>
                <w:p w:rsidR="001769F6" w:rsidRDefault="001769F6">
                  <w:r>
                    <w:rPr>
                      <w:b/>
                      <w:u w:val="single"/>
                    </w:rPr>
                    <w:t>Host Organisation</w:t>
                  </w:r>
                </w:p>
                <w:p w:rsidR="001769F6" w:rsidRDefault="001769F6"/>
                <w:p w:rsidR="001769F6" w:rsidRDefault="001769F6">
                  <w:r>
                    <w:t>The benefit to the host organisation will be attracting an individual with the capacity and capability to assist in the delivery of a key Depar</w:t>
                  </w:r>
                  <w:r w:rsidR="00C50055">
                    <w:t>tmental and Ministerial priorities</w:t>
                  </w:r>
                  <w:r>
                    <w:t xml:space="preserve"> while providing the opportunity to widen the skills and experience of the existing</w:t>
                  </w:r>
                  <w:r w:rsidR="00776CCA">
                    <w:t xml:space="preserve"> Team.</w:t>
                  </w:r>
                </w:p>
                <w:p w:rsidR="001769F6" w:rsidRPr="001769F6" w:rsidRDefault="001769F6"/>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769F6" w:rsidRDefault="001769F6"/>
    <w:p w:rsidR="001769F6" w:rsidRDefault="001769F6"/>
    <w:p w:rsidR="00086BEC" w:rsidRDefault="00086BEC"/>
    <w:p w:rsidR="00086BEC" w:rsidRDefault="00086BEC"/>
    <w:p w:rsidR="00086BEC" w:rsidRDefault="00086BEC"/>
    <w:p w:rsidR="00086BEC" w:rsidRDefault="00086BEC"/>
    <w:p w:rsidR="00597BB0" w:rsidRDefault="00597BB0"/>
    <w:p w:rsidR="00597BB0" w:rsidRDefault="00597BB0"/>
    <w:p w:rsidR="00597BB0" w:rsidRDefault="00597BB0"/>
    <w:p w:rsidR="00597BB0" w:rsidRDefault="00597BB0"/>
    <w:p w:rsidR="00597BB0" w:rsidRDefault="00597BB0"/>
    <w:p w:rsidR="00597BB0" w:rsidRDefault="00597BB0"/>
    <w:p w:rsidR="00597BB0" w:rsidRDefault="00597BB0"/>
    <w:p w:rsidR="00597BB0" w:rsidRDefault="00597BB0"/>
    <w:p w:rsidR="002A0043" w:rsidRDefault="002A0043"/>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CB735B">
      <w:pPr>
        <w:rPr>
          <w:lang w:val="en-US"/>
        </w:rPr>
      </w:pPr>
      <w:r>
        <w:rPr>
          <w:noProof/>
          <w:sz w:val="20"/>
          <w:lang w:val="en-US"/>
        </w:rPr>
        <w:pict>
          <v:shape id="_x0000_s1039" type="#_x0000_t202" style="position:absolute;margin-left:-38pt;margin-top:12.6pt;width:480.55pt;height:320.35pt;z-index:251662848">
            <v:textbox>
              <w:txbxContent>
                <w:p w:rsidR="00580020" w:rsidRPr="00580020" w:rsidRDefault="00580020" w:rsidP="00580020">
                  <w:pPr>
                    <w:rPr>
                      <w:lang w:val="en-US"/>
                    </w:rPr>
                  </w:pPr>
                  <w:r w:rsidRPr="00580020">
                    <w:rPr>
                      <w:b/>
                      <w:lang w:val="en-US"/>
                    </w:rPr>
                    <w:t>Start Date</w:t>
                  </w:r>
                  <w:r w:rsidRPr="00580020">
                    <w:rPr>
                      <w:lang w:val="en-US"/>
                    </w:rPr>
                    <w:t>:          As soon as a suitable candida</w:t>
                  </w:r>
                  <w:r w:rsidR="00977AA0">
                    <w:rPr>
                      <w:lang w:val="en-US"/>
                    </w:rPr>
                    <w:t>te is identified and a release</w:t>
                  </w:r>
                  <w:r w:rsidRPr="00580020">
                    <w:rPr>
                      <w:lang w:val="en-US"/>
                    </w:rPr>
                    <w:t xml:space="preserve"> date agreed.</w:t>
                  </w:r>
                </w:p>
                <w:p w:rsidR="00580020" w:rsidRPr="00580020" w:rsidRDefault="00580020" w:rsidP="00580020">
                  <w:pPr>
                    <w:rPr>
                      <w:b/>
                      <w:lang w:val="en-US"/>
                    </w:rPr>
                  </w:pPr>
                </w:p>
                <w:p w:rsidR="003C26E0" w:rsidRDefault="00580020" w:rsidP="003C26E0">
                  <w:pPr>
                    <w:ind w:left="1843" w:hanging="1843"/>
                    <w:rPr>
                      <w:b/>
                      <w:lang w:val="en-US"/>
                    </w:rPr>
                  </w:pPr>
                  <w:r w:rsidRPr="00580020">
                    <w:rPr>
                      <w:b/>
                      <w:lang w:val="en-US"/>
                    </w:rPr>
                    <w:t xml:space="preserve">Salary Scale:      </w:t>
                  </w:r>
                  <w:r w:rsidR="003C26E0">
                    <w:t>£49,806 - £54,58</w:t>
                  </w:r>
                  <w:r w:rsidR="003C26E0" w:rsidRPr="00580020">
                    <w:t>8 per annum</w:t>
                  </w:r>
                  <w:r w:rsidR="003C26E0" w:rsidRPr="003C26E0">
                    <w:rPr>
                      <w:b/>
                    </w:rPr>
                    <w:t xml:space="preserve"> </w:t>
                  </w:r>
                  <w:bookmarkStart w:id="0" w:name="_GoBack"/>
                  <w:bookmarkEnd w:id="0"/>
                </w:p>
                <w:p w:rsidR="00580020" w:rsidRPr="003C26E0" w:rsidRDefault="00977AA0" w:rsidP="003C26E0">
                  <w:pPr>
                    <w:ind w:left="1843"/>
                    <w:rPr>
                      <w:b/>
                      <w:lang w:val="en-US"/>
                    </w:rPr>
                  </w:pPr>
                  <w:r>
                    <w:t xml:space="preserve">Salary and other related costs </w:t>
                  </w:r>
                  <w:r w:rsidR="00580020" w:rsidRPr="00580020">
                    <w:t>will be met by the Arts Council of Northern Ireland.</w:t>
                  </w:r>
                </w:p>
                <w:p w:rsidR="00977AA0" w:rsidRDefault="00977AA0" w:rsidP="00977AA0"/>
                <w:p w:rsidR="00580020" w:rsidRPr="00580020" w:rsidRDefault="00580020" w:rsidP="00977AA0">
                  <w:r w:rsidRPr="00580020">
                    <w:rPr>
                      <w:b/>
                      <w:lang w:val="en-US"/>
                    </w:rPr>
                    <w:t>Duration</w:t>
                  </w:r>
                  <w:r w:rsidRPr="00580020">
                    <w:rPr>
                      <w:lang w:val="en-US"/>
                    </w:rPr>
                    <w:t xml:space="preserve">:             </w:t>
                  </w:r>
                  <w:r w:rsidR="00266E3D">
                    <w:rPr>
                      <w:lang w:val="en-US"/>
                    </w:rPr>
                    <w:t>T</w:t>
                  </w:r>
                  <w:r w:rsidRPr="00580020">
                    <w:rPr>
                      <w:lang w:val="en-US"/>
                    </w:rPr>
                    <w:t>emporary 6</w:t>
                  </w:r>
                  <w:r w:rsidR="008A5867">
                    <w:rPr>
                      <w:lang w:val="en-US"/>
                    </w:rPr>
                    <w:t xml:space="preserve"> </w:t>
                  </w:r>
                  <w:r w:rsidRPr="00580020">
                    <w:rPr>
                      <w:lang w:val="en-US"/>
                    </w:rPr>
                    <w:t>months</w:t>
                  </w:r>
                  <w:r w:rsidRPr="00580020">
                    <w:t xml:space="preserve"> with possible extension subject to review. </w:t>
                  </w:r>
                </w:p>
                <w:p w:rsidR="00580020" w:rsidRPr="00580020" w:rsidRDefault="00580020" w:rsidP="00580020">
                  <w:pPr>
                    <w:pStyle w:val="NoSpacing"/>
                    <w:rPr>
                      <w:rFonts w:ascii="Times New Roman" w:hAnsi="Times New Roman"/>
                      <w:sz w:val="24"/>
                      <w:szCs w:val="24"/>
                    </w:rPr>
                  </w:pPr>
                </w:p>
                <w:p w:rsidR="00580020" w:rsidRPr="00580020" w:rsidRDefault="00580020" w:rsidP="00580020">
                  <w:r w:rsidRPr="00580020">
                    <w:rPr>
                      <w:b/>
                      <w:lang w:val="en-US"/>
                    </w:rPr>
                    <w:t>Location</w:t>
                  </w:r>
                  <w:r w:rsidRPr="00580020">
                    <w:rPr>
                      <w:lang w:val="en-US"/>
                    </w:rPr>
                    <w:t xml:space="preserve">:              </w:t>
                  </w:r>
                  <w:r w:rsidRPr="00580020">
                    <w:t xml:space="preserve">Arts Council of Northern Ireland, Linen Hill House, 23 </w:t>
                  </w:r>
                  <w:proofErr w:type="spellStart"/>
                  <w:r w:rsidRPr="00580020">
                    <w:t>Linenhall</w:t>
                  </w:r>
                  <w:proofErr w:type="spellEnd"/>
                  <w:r w:rsidRPr="00580020">
                    <w:t xml:space="preserve"> Street</w:t>
                  </w:r>
                  <w:r w:rsidR="00266E3D">
                    <w:t>,</w:t>
                  </w:r>
                </w:p>
                <w:p w:rsidR="00580020" w:rsidRPr="00580020" w:rsidRDefault="00580020" w:rsidP="00580020">
                  <w:r w:rsidRPr="00580020">
                    <w:tab/>
                  </w:r>
                  <w:r w:rsidRPr="00580020">
                    <w:tab/>
                    <w:t xml:space="preserve">      Lisburn, BT28 1FJ</w:t>
                  </w:r>
                </w:p>
                <w:p w:rsidR="00580020" w:rsidRPr="00580020" w:rsidRDefault="00580020" w:rsidP="00580020"/>
                <w:p w:rsidR="00580020" w:rsidRPr="00580020" w:rsidRDefault="00580020" w:rsidP="00580020"/>
                <w:p w:rsidR="00580020" w:rsidRPr="00580020" w:rsidRDefault="00580020" w:rsidP="00580020">
                  <w:pPr>
                    <w:rPr>
                      <w:lang w:val="en-US"/>
                    </w:rPr>
                  </w:pPr>
                  <w:r w:rsidRPr="00580020">
                    <w:rPr>
                      <w:b/>
                      <w:lang w:val="en-US"/>
                    </w:rPr>
                    <w:t>Further information</w:t>
                  </w:r>
                  <w:r w:rsidRPr="00580020">
                    <w:rPr>
                      <w:lang w:val="en-US"/>
                    </w:rPr>
                    <w:t>: Selection for this post will be as follows:</w:t>
                  </w:r>
                </w:p>
                <w:p w:rsidR="00580020" w:rsidRPr="00580020" w:rsidRDefault="00580020" w:rsidP="00580020">
                  <w:pPr>
                    <w:rPr>
                      <w:lang w:val="en-US"/>
                    </w:rPr>
                  </w:pPr>
                </w:p>
                <w:p w:rsidR="00244682" w:rsidRDefault="00580020" w:rsidP="00244682">
                  <w:r w:rsidRPr="00580020">
                    <w:rPr>
                      <w:lang w:val="en-US"/>
                    </w:rPr>
                    <w:t>Shortlisting will take place on the basis of the criteria detailed above and final selection will be by interview</w:t>
                  </w:r>
                  <w:r w:rsidR="00244682" w:rsidRPr="00244682">
                    <w:t xml:space="preserve"> </w:t>
                  </w:r>
                </w:p>
                <w:p w:rsidR="00244682" w:rsidRDefault="00244682" w:rsidP="00244682">
                  <w:r>
                    <w:t xml:space="preserve">For further information please contact Witney Williamson at </w:t>
                  </w:r>
                  <w:hyperlink r:id="rId7" w:history="1">
                    <w:r w:rsidRPr="00793B19">
                      <w:rPr>
                        <w:rStyle w:val="Hyperlink"/>
                      </w:rPr>
                      <w:t>wwilliamson@artscouncil-ni.org</w:t>
                    </w:r>
                  </w:hyperlink>
                  <w:r>
                    <w:t xml:space="preserve"> </w:t>
                  </w:r>
                </w:p>
                <w:p w:rsidR="00580020" w:rsidRDefault="00580020" w:rsidP="00244682">
                  <w:pPr>
                    <w:rPr>
                      <w:lang w:val="en-US"/>
                    </w:rPr>
                  </w:pPr>
                </w:p>
                <w:p w:rsidR="00580020" w:rsidRPr="00580020" w:rsidRDefault="00580020" w:rsidP="00580020">
                  <w:pPr>
                    <w:rPr>
                      <w:b/>
                      <w:lang w:val="en-US"/>
                    </w:rPr>
                  </w:pPr>
                </w:p>
                <w:p w:rsidR="00580020" w:rsidRPr="00580020" w:rsidRDefault="00244682" w:rsidP="00580020">
                  <w:pPr>
                    <w:rPr>
                      <w:b/>
                    </w:rPr>
                  </w:pPr>
                  <w:r>
                    <w:rPr>
                      <w:b/>
                    </w:rPr>
                    <w:t>Closing Date: Applications</w:t>
                  </w:r>
                  <w:r w:rsidR="00580020" w:rsidRPr="00580020">
                    <w:rPr>
                      <w:b/>
                    </w:rPr>
                    <w:t xml:space="preserve"> must be submitted by 4.00pm on </w:t>
                  </w:r>
                  <w:r>
                    <w:rPr>
                      <w:b/>
                    </w:rPr>
                    <w:t>Friday 03 December</w:t>
                  </w:r>
                  <w:r w:rsidR="00580020" w:rsidRPr="00580020">
                    <w:rPr>
                      <w:b/>
                    </w:rPr>
                    <w:t xml:space="preserve"> 2021 to:</w:t>
                  </w:r>
                </w:p>
                <w:p w:rsidR="00580020" w:rsidRPr="00F106BA" w:rsidRDefault="00580020" w:rsidP="00580020">
                  <w:pPr>
                    <w:rPr>
                      <w:rFonts w:ascii="Century Gothic" w:hAnsi="Century Gothic" w:cs="Arial"/>
                      <w:b/>
                      <w:sz w:val="22"/>
                      <w:szCs w:val="22"/>
                    </w:rPr>
                  </w:pPr>
                </w:p>
                <w:p w:rsidR="00580020" w:rsidRDefault="00580020" w:rsidP="00580020">
                  <w:pPr>
                    <w:rPr>
                      <w:rStyle w:val="Hyperlink"/>
                      <w:rFonts w:ascii="Century Gothic" w:hAnsi="Century Gothic" w:cs="Arial"/>
                      <w:sz w:val="22"/>
                      <w:szCs w:val="22"/>
                      <w:lang w:val="en-US"/>
                    </w:rPr>
                  </w:pPr>
                  <w:r w:rsidRPr="00F106BA">
                    <w:rPr>
                      <w:rFonts w:ascii="Century Gothic" w:hAnsi="Century Gothic" w:cs="Arial"/>
                      <w:b/>
                      <w:sz w:val="22"/>
                      <w:szCs w:val="22"/>
                    </w:rPr>
                    <w:t xml:space="preserve"> </w:t>
                  </w:r>
                  <w:hyperlink r:id="rId8" w:history="1">
                    <w:r w:rsidRPr="00F106BA">
                      <w:rPr>
                        <w:rStyle w:val="Hyperlink"/>
                        <w:rFonts w:ascii="Century Gothic" w:hAnsi="Century Gothic" w:cs="Arial"/>
                        <w:sz w:val="22"/>
                        <w:szCs w:val="22"/>
                        <w:lang w:val="en-US"/>
                      </w:rPr>
                      <w:t>interchangesecretariat@finance-ni.gov.uk</w:t>
                    </w:r>
                  </w:hyperlink>
                </w:p>
                <w:p w:rsidR="00266E3D" w:rsidRDefault="00266E3D" w:rsidP="00580020">
                  <w:pPr>
                    <w:rPr>
                      <w:rFonts w:ascii="Century Gothic" w:hAnsi="Century Gothic" w:cs="Arial"/>
                      <w:b/>
                      <w:sz w:val="22"/>
                      <w:szCs w:val="22"/>
                      <w:lang w:val="en-US"/>
                    </w:rPr>
                  </w:pPr>
                </w:p>
                <w:p w:rsidR="00CB735B" w:rsidRDefault="00CB735B"/>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824F0D" w:rsidRDefault="00824F0D">
      <w:pPr>
        <w:rPr>
          <w:lang w:val="en-US"/>
        </w:rPr>
      </w:pPr>
    </w:p>
    <w:p w:rsidR="00824F0D" w:rsidRDefault="00824F0D">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A0043">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605312" w:rsidRDefault="00605312">
                  <w:pPr>
                    <w:rPr>
                      <w:rFonts w:ascii="Blackadder ITC" w:hAnsi="Blackadder ITC"/>
                    </w:rPr>
                  </w:pPr>
                  <w:r w:rsidRPr="00605312">
                    <w:rPr>
                      <w:rFonts w:ascii="Blackadder ITC" w:hAnsi="Blackadder ITC"/>
                    </w:rPr>
                    <w:t>W. Williamson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r>
        <w:rPr>
          <w:noProof/>
          <w:sz w:val="20"/>
          <w:lang w:val="en-US"/>
        </w:rPr>
        <w:pict>
          <v:shape id="_x0000_s1041" type="#_x0000_t202" style="position:absolute;margin-left:63pt;margin-top:7.2pt;width:189pt;height:23.8pt;z-index:251664896">
            <v:textbox>
              <w:txbxContent>
                <w:p w:rsidR="002A0043" w:rsidRDefault="00605312">
                  <w:r>
                    <w:t>1</w:t>
                  </w:r>
                  <w:r w:rsidR="00580020">
                    <w:t>0/11</w:t>
                  </w:r>
                  <w:r>
                    <w:t>/2021</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8F" w:rsidRDefault="0012118F">
      <w:r>
        <w:separator/>
      </w:r>
    </w:p>
  </w:endnote>
  <w:endnote w:type="continuationSeparator" w:id="0">
    <w:p w:rsidR="0012118F" w:rsidRDefault="0012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Ink Free"/>
    <w:charset w:val="00"/>
    <w:family w:val="auto"/>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366">
      <w:rPr>
        <w:rStyle w:val="PageNumber"/>
        <w:noProof/>
      </w:rPr>
      <w:t>5</w:t>
    </w:r>
    <w:r>
      <w:rPr>
        <w:rStyle w:val="PageNumber"/>
      </w:rPr>
      <w:fldChar w:fldCharType="end"/>
    </w:r>
  </w:p>
  <w:p w:rsidR="002A0043" w:rsidRDefault="002A0043">
    <w:pPr>
      <w:pStyle w:val="Footer"/>
    </w:pPr>
  </w:p>
  <w:p w:rsidR="00597BB0" w:rsidRDefault="00597BB0">
    <w:pPr>
      <w:pStyle w:val="Footer"/>
    </w:pPr>
  </w:p>
  <w:p w:rsidR="00597BB0" w:rsidRDefault="00597BB0">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8F" w:rsidRDefault="0012118F">
      <w:r>
        <w:separator/>
      </w:r>
    </w:p>
  </w:footnote>
  <w:footnote w:type="continuationSeparator" w:id="0">
    <w:p w:rsidR="0012118F" w:rsidRDefault="0012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597BB0">
      <w:t xml:space="preserve"> 97/21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7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20705"/>
    <w:multiLevelType w:val="hybridMultilevel"/>
    <w:tmpl w:val="EB5A9A70"/>
    <w:lvl w:ilvl="0" w:tplc="62386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53279"/>
    <w:multiLevelType w:val="hybridMultilevel"/>
    <w:tmpl w:val="2CFC42D6"/>
    <w:lvl w:ilvl="0" w:tplc="9830F2E6">
      <w:start w:val="1"/>
      <w:numFmt w:val="lowerLetter"/>
      <w:lvlText w:val="(%1)"/>
      <w:lvlJc w:val="left"/>
      <w:pPr>
        <w:ind w:left="360" w:hanging="360"/>
      </w:pPr>
      <w:rPr>
        <w:rFonts w:ascii="Times New Roman" w:eastAsia="Times New Roman"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C5AA0"/>
    <w:multiLevelType w:val="hybridMultilevel"/>
    <w:tmpl w:val="DD3A887A"/>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B1920"/>
    <w:multiLevelType w:val="hybridMultilevel"/>
    <w:tmpl w:val="87426004"/>
    <w:lvl w:ilvl="0" w:tplc="7F2428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24918"/>
    <w:multiLevelType w:val="hybridMultilevel"/>
    <w:tmpl w:val="E5569720"/>
    <w:lvl w:ilvl="0" w:tplc="7F2428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27103"/>
    <w:multiLevelType w:val="hybridMultilevel"/>
    <w:tmpl w:val="9FEEE024"/>
    <w:lvl w:ilvl="0" w:tplc="7F2428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13890"/>
    <w:multiLevelType w:val="hybridMultilevel"/>
    <w:tmpl w:val="453A3E50"/>
    <w:lvl w:ilvl="0" w:tplc="AC4E98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1F76AA"/>
    <w:multiLevelType w:val="hybridMultilevel"/>
    <w:tmpl w:val="672090C2"/>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7C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97206"/>
    <w:multiLevelType w:val="hybridMultilevel"/>
    <w:tmpl w:val="86A87BEE"/>
    <w:lvl w:ilvl="0" w:tplc="A6CC80F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694FF8"/>
    <w:multiLevelType w:val="hybridMultilevel"/>
    <w:tmpl w:val="D29897D2"/>
    <w:lvl w:ilvl="0" w:tplc="47888C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C415EB"/>
    <w:multiLevelType w:val="hybridMultilevel"/>
    <w:tmpl w:val="4FC0F390"/>
    <w:lvl w:ilvl="0" w:tplc="44FCD8D6">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E43028"/>
    <w:multiLevelType w:val="hybridMultilevel"/>
    <w:tmpl w:val="7CAAF5A4"/>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3"/>
  </w:num>
  <w:num w:numId="5">
    <w:abstractNumId w:val="9"/>
  </w:num>
  <w:num w:numId="6">
    <w:abstractNumId w:val="17"/>
  </w:num>
  <w:num w:numId="7">
    <w:abstractNumId w:val="1"/>
  </w:num>
  <w:num w:numId="8">
    <w:abstractNumId w:val="11"/>
  </w:num>
  <w:num w:numId="9">
    <w:abstractNumId w:val="0"/>
  </w:num>
  <w:num w:numId="10">
    <w:abstractNumId w:val="6"/>
  </w:num>
  <w:num w:numId="11">
    <w:abstractNumId w:val="4"/>
  </w:num>
  <w:num w:numId="12">
    <w:abstractNumId w:val="7"/>
  </w:num>
  <w:num w:numId="13">
    <w:abstractNumId w:val="2"/>
  </w:num>
  <w:num w:numId="14">
    <w:abstractNumId w:val="8"/>
  </w:num>
  <w:num w:numId="15">
    <w:abstractNumId w:val="10"/>
  </w:num>
  <w:num w:numId="16">
    <w:abstractNumId w:val="1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191A"/>
    <w:rsid w:val="00015CC6"/>
    <w:rsid w:val="00037B2B"/>
    <w:rsid w:val="00086BEC"/>
    <w:rsid w:val="000946DE"/>
    <w:rsid w:val="000A382F"/>
    <w:rsid w:val="000D1366"/>
    <w:rsid w:val="000E1016"/>
    <w:rsid w:val="0012118F"/>
    <w:rsid w:val="00127C93"/>
    <w:rsid w:val="00141907"/>
    <w:rsid w:val="001769F6"/>
    <w:rsid w:val="001D240F"/>
    <w:rsid w:val="00224572"/>
    <w:rsid w:val="00232B98"/>
    <w:rsid w:val="00244682"/>
    <w:rsid w:val="00263E5E"/>
    <w:rsid w:val="00266E3D"/>
    <w:rsid w:val="00282DB4"/>
    <w:rsid w:val="00292FC2"/>
    <w:rsid w:val="002A0043"/>
    <w:rsid w:val="002D41E4"/>
    <w:rsid w:val="0032137D"/>
    <w:rsid w:val="003B109C"/>
    <w:rsid w:val="003B1523"/>
    <w:rsid w:val="003C26E0"/>
    <w:rsid w:val="003E5AB1"/>
    <w:rsid w:val="004076AC"/>
    <w:rsid w:val="0041469C"/>
    <w:rsid w:val="0045414B"/>
    <w:rsid w:val="004913AD"/>
    <w:rsid w:val="00492B97"/>
    <w:rsid w:val="004A08CF"/>
    <w:rsid w:val="004E035E"/>
    <w:rsid w:val="005319B5"/>
    <w:rsid w:val="00551CEA"/>
    <w:rsid w:val="00580020"/>
    <w:rsid w:val="005826F7"/>
    <w:rsid w:val="00597BB0"/>
    <w:rsid w:val="005D3A26"/>
    <w:rsid w:val="005E6391"/>
    <w:rsid w:val="005F2A22"/>
    <w:rsid w:val="00605312"/>
    <w:rsid w:val="006E5263"/>
    <w:rsid w:val="00706A39"/>
    <w:rsid w:val="00723CF5"/>
    <w:rsid w:val="0074425F"/>
    <w:rsid w:val="0077307E"/>
    <w:rsid w:val="00776CCA"/>
    <w:rsid w:val="00800FA6"/>
    <w:rsid w:val="00811350"/>
    <w:rsid w:val="00824F0D"/>
    <w:rsid w:val="008706AD"/>
    <w:rsid w:val="0088103E"/>
    <w:rsid w:val="008A5867"/>
    <w:rsid w:val="008F10C7"/>
    <w:rsid w:val="008F7898"/>
    <w:rsid w:val="0091577B"/>
    <w:rsid w:val="009618A2"/>
    <w:rsid w:val="00977AA0"/>
    <w:rsid w:val="00983B9C"/>
    <w:rsid w:val="009865CA"/>
    <w:rsid w:val="009917FD"/>
    <w:rsid w:val="009B3F92"/>
    <w:rsid w:val="00A21148"/>
    <w:rsid w:val="00A60376"/>
    <w:rsid w:val="00A6093D"/>
    <w:rsid w:val="00A61E23"/>
    <w:rsid w:val="00B1253E"/>
    <w:rsid w:val="00B5549C"/>
    <w:rsid w:val="00B557A7"/>
    <w:rsid w:val="00BA2DD9"/>
    <w:rsid w:val="00BD1D58"/>
    <w:rsid w:val="00BE1668"/>
    <w:rsid w:val="00C50055"/>
    <w:rsid w:val="00C8407F"/>
    <w:rsid w:val="00CB735B"/>
    <w:rsid w:val="00D276A4"/>
    <w:rsid w:val="00D35885"/>
    <w:rsid w:val="00D46B65"/>
    <w:rsid w:val="00D73A1A"/>
    <w:rsid w:val="00DB3624"/>
    <w:rsid w:val="00DE160D"/>
    <w:rsid w:val="00DF7749"/>
    <w:rsid w:val="00E224BE"/>
    <w:rsid w:val="00E2333B"/>
    <w:rsid w:val="00E60D82"/>
    <w:rsid w:val="00E87847"/>
    <w:rsid w:val="00E95A82"/>
    <w:rsid w:val="00EA7A8D"/>
    <w:rsid w:val="00ED1AC4"/>
    <w:rsid w:val="00F660F4"/>
    <w:rsid w:val="00FB0B0A"/>
    <w:rsid w:val="00FD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479D965-1696-4A05-AA96-6AFF4098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824F0D"/>
    <w:rPr>
      <w:color w:val="0000FF"/>
      <w:u w:val="single"/>
    </w:rPr>
  </w:style>
  <w:style w:type="paragraph" w:styleId="ListParagraph">
    <w:name w:val="List Paragraph"/>
    <w:basedOn w:val="Normal"/>
    <w:uiPriority w:val="34"/>
    <w:qFormat/>
    <w:rsid w:val="00FB0B0A"/>
    <w:pPr>
      <w:ind w:left="720"/>
    </w:pPr>
  </w:style>
  <w:style w:type="table" w:styleId="TableGrid">
    <w:name w:val="Table Grid"/>
    <w:basedOn w:val="TableNormal"/>
    <w:rsid w:val="0026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002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8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williamson@artscouncil-n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2190</Characters>
  <Application>Microsoft Office Word</Application>
  <DocSecurity>0</DocSecurity>
  <Lines>312</Lines>
  <Paragraphs>60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2419</CharactersWithSpaces>
  <SharedDoc>false</SharedDoc>
  <HLinks>
    <vt:vector size="12" baseType="variant">
      <vt:variant>
        <vt:i4>5374008</vt:i4>
      </vt:variant>
      <vt:variant>
        <vt:i4>3</vt:i4>
      </vt:variant>
      <vt:variant>
        <vt:i4>0</vt:i4>
      </vt:variant>
      <vt:variant>
        <vt:i4>5</vt:i4>
      </vt:variant>
      <vt:variant>
        <vt:lpwstr>mailto:wwilliamson@artscouncil-ni.org</vt:lpwstr>
      </vt:variant>
      <vt:variant>
        <vt:lpwstr/>
      </vt:variant>
      <vt:variant>
        <vt:i4>1376303</vt:i4>
      </vt:variant>
      <vt:variant>
        <vt:i4>0</vt:i4>
      </vt:variant>
      <vt:variant>
        <vt:i4>0</vt:i4>
      </vt:variant>
      <vt:variant>
        <vt:i4>5</vt:i4>
      </vt:variant>
      <vt:variant>
        <vt:lpwstr>mailto:interchangesecretariat@finance-ni.gov.uk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McKinney, Paul</cp:lastModifiedBy>
  <cp:revision>2</cp:revision>
  <cp:lastPrinted>2005-06-27T10:28:00Z</cp:lastPrinted>
  <dcterms:created xsi:type="dcterms:W3CDTF">2021-11-12T13:06:00Z</dcterms:created>
  <dcterms:modified xsi:type="dcterms:W3CDTF">2021-11-12T13:06:00Z</dcterms:modified>
</cp:coreProperties>
</file>