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130810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9D35CD" w:rsidRDefault="00D3638C">
                            <w:pPr>
                              <w:pStyle w:val="OmniPage1"/>
                              <w:spacing w:line="240" w:lineRule="auto"/>
                              <w:rPr>
                                <w:rFonts w:asciiTheme="minorHAnsi" w:hAnsiTheme="minorHAnsi" w:cstheme="minorHAnsi"/>
                                <w:sz w:val="24"/>
                                <w:szCs w:val="24"/>
                                <w:lang w:val="en-GB"/>
                              </w:rPr>
                            </w:pPr>
                            <w:r w:rsidRPr="009D35CD">
                              <w:rPr>
                                <w:rFonts w:asciiTheme="minorHAnsi" w:hAnsiTheme="minorHAnsi" w:cstheme="minorHAnsi"/>
                                <w:sz w:val="24"/>
                                <w:szCs w:val="24"/>
                                <w:lang w:val="en-GB"/>
                              </w:rPr>
                              <w:t>DfI Rivers</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0.3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">
                <v:textbox>
                  <w:txbxContent>
                    <w:p w:rsidR="002A0043" w:rsidRPr="009D35CD" w:rsidRDefault="00D3638C">
                      <w:pPr>
                        <w:pStyle w:val="OmniPage1"/>
                        <w:spacing w:line="240" w:lineRule="auto"/>
                        <w:rPr>
                          <w:rFonts w:asciiTheme="minorHAnsi" w:hAnsiTheme="minorHAnsi" w:cstheme="minorHAnsi"/>
                          <w:sz w:val="24"/>
                          <w:szCs w:val="24"/>
                          <w:lang w:val="en-GB"/>
                        </w:rPr>
                      </w:pPr>
                      <w:r w:rsidRPr="009D35CD">
                        <w:rPr>
                          <w:rFonts w:asciiTheme="minorHAnsi" w:hAnsiTheme="minorHAnsi" w:cstheme="minorHAnsi"/>
                          <w:sz w:val="24"/>
                          <w:szCs w:val="24"/>
                          <w:lang w:val="en-GB"/>
                        </w:rPr>
                        <w:t>DfI Rivers</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bookmarkStart w:id="0" w:name="_GoBack"/>
      <w:bookmarkEnd w:id="0"/>
    </w:p>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9D35CD" w:rsidRDefault="00D3638C">
                            <w:pPr>
                              <w:rPr>
                                <w:rFonts w:asciiTheme="minorHAnsi" w:hAnsiTheme="minorHAnsi" w:cstheme="minorHAnsi"/>
                                <w:lang w:val="en-US"/>
                              </w:rPr>
                            </w:pPr>
                            <w:r w:rsidRPr="009D35CD">
                              <w:rPr>
                                <w:rFonts w:asciiTheme="minorHAnsi" w:hAnsiTheme="minorHAnsi" w:cstheme="minorHAnsi"/>
                                <w:lang w:val="en-US"/>
                              </w:rPr>
                              <w:t>Eoghan Daly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9D35CD" w:rsidRDefault="00D3638C">
                      <w:pPr>
                        <w:rPr>
                          <w:rFonts w:asciiTheme="minorHAnsi" w:hAnsiTheme="minorHAnsi" w:cstheme="minorHAnsi"/>
                          <w:lang w:val="en-US"/>
                        </w:rPr>
                      </w:pPr>
                      <w:r w:rsidRPr="009D35CD">
                        <w:rPr>
                          <w:rFonts w:asciiTheme="minorHAnsi" w:hAnsiTheme="minorHAnsi" w:cstheme="minorHAnsi"/>
                          <w:lang w:val="en-US"/>
                        </w:rPr>
                        <w:t>Eoghan Daly</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D3638C" w:rsidRPr="009D35CD" w:rsidRDefault="009D35CD" w:rsidP="00D3638C">
                            <w:pPr>
                              <w:pStyle w:val="OmniPage1"/>
                              <w:spacing w:line="240" w:lineRule="auto"/>
                              <w:rPr>
                                <w:rFonts w:asciiTheme="minorHAnsi" w:hAnsiTheme="minorHAnsi" w:cstheme="minorHAnsi"/>
                                <w:sz w:val="24"/>
                                <w:szCs w:val="24"/>
                                <w:lang w:val="en-GB"/>
                              </w:rPr>
                            </w:pPr>
                            <w:r w:rsidRPr="009D35CD">
                              <w:rPr>
                                <w:rFonts w:asciiTheme="minorHAnsi" w:hAnsiTheme="minorHAnsi" w:cstheme="minorHAnsi"/>
                                <w:sz w:val="24"/>
                                <w:szCs w:val="24"/>
                                <w:lang w:val="en-GB"/>
                              </w:rPr>
                              <w:t>Planning Advisory &amp; Modelling Unit</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D3638C" w:rsidRPr="009D35CD" w:rsidRDefault="009D35CD" w:rsidP="00D3638C">
                      <w:pPr>
                        <w:pStyle w:val="OmniPage1"/>
                        <w:spacing w:line="240" w:lineRule="auto"/>
                        <w:rPr>
                          <w:rFonts w:asciiTheme="minorHAnsi" w:hAnsiTheme="minorHAnsi" w:cstheme="minorHAnsi"/>
                          <w:sz w:val="24"/>
                          <w:szCs w:val="24"/>
                          <w:lang w:val="en-GB"/>
                        </w:rPr>
                      </w:pPr>
                      <w:r w:rsidRPr="009D35CD">
                        <w:rPr>
                          <w:rFonts w:asciiTheme="minorHAnsi" w:hAnsiTheme="minorHAnsi" w:cstheme="minorHAnsi"/>
                          <w:sz w:val="24"/>
                          <w:szCs w:val="24"/>
                          <w:lang w:val="en-GB"/>
                        </w:rPr>
                        <w:t>Planning Advisory &amp; Modelling Unit</w:t>
                      </w:r>
                    </w:p>
                    <w:p w:rsidR="002A0043" w:rsidRPr="00FB4657" w:rsidRDefault="002A0043">
                      <w:pPr>
                        <w:rPr>
                          <w:lang w:val="en-US"/>
                        </w:rPr>
                      </w:pP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Pr="009D35CD" w:rsidRDefault="00D3638C" w:rsidP="00FC083E">
                            <w:pPr>
                              <w:rPr>
                                <w:rFonts w:asciiTheme="minorHAnsi" w:hAnsiTheme="minorHAnsi" w:cstheme="minorHAnsi"/>
                                <w:lang w:val="en-US"/>
                              </w:rPr>
                            </w:pPr>
                            <w:r w:rsidRPr="009D35CD">
                              <w:rPr>
                                <w:rFonts w:asciiTheme="minorHAnsi" w:hAnsiTheme="minorHAnsi" w:cstheme="minorHAnsi"/>
                              </w:rPr>
                              <w:t xml:space="preserve">Planning Advisory &amp; Modelling Unit, 44 </w:t>
                            </w:r>
                            <w:proofErr w:type="spellStart"/>
                            <w:r w:rsidRPr="009D35CD">
                              <w:rPr>
                                <w:rFonts w:asciiTheme="minorHAnsi" w:hAnsiTheme="minorHAnsi" w:cstheme="minorHAnsi"/>
                              </w:rPr>
                              <w:t>Seagoe</w:t>
                            </w:r>
                            <w:proofErr w:type="spellEnd"/>
                            <w:r w:rsidRPr="009D35CD">
                              <w:rPr>
                                <w:rFonts w:asciiTheme="minorHAnsi" w:hAnsiTheme="minorHAnsi" w:cstheme="minorHAnsi"/>
                              </w:rPr>
                              <w:t xml:space="preserve"> </w:t>
                            </w:r>
                            <w:proofErr w:type="spellStart"/>
                            <w:r w:rsidRPr="009D35CD">
                              <w:rPr>
                                <w:rFonts w:asciiTheme="minorHAnsi" w:hAnsiTheme="minorHAnsi" w:cstheme="minorHAnsi"/>
                              </w:rPr>
                              <w:t>Ind</w:t>
                            </w:r>
                            <w:proofErr w:type="spellEnd"/>
                            <w:r w:rsidRPr="009D35CD">
                              <w:rPr>
                                <w:rFonts w:asciiTheme="minorHAnsi" w:hAnsiTheme="minorHAnsi" w:cstheme="minorHAnsi"/>
                              </w:rPr>
                              <w:t xml:space="preserve"> Est., Craigavon, BT63 5QE (Although current restrictions will mean working from home will be facilitated as soon as possible).</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Pr="009D35CD" w:rsidRDefault="00D3638C" w:rsidP="00FC083E">
                      <w:pPr>
                        <w:rPr>
                          <w:rFonts w:asciiTheme="minorHAnsi" w:hAnsiTheme="minorHAnsi" w:cstheme="minorHAnsi"/>
                          <w:lang w:val="en-US"/>
                        </w:rPr>
                      </w:pPr>
                      <w:r w:rsidRPr="009D35CD">
                        <w:rPr>
                          <w:rFonts w:asciiTheme="minorHAnsi" w:hAnsiTheme="minorHAnsi" w:cstheme="minorHAnsi"/>
                        </w:rPr>
                        <w:t xml:space="preserve">Planning Advisory &amp; Modelling Unit, 44 </w:t>
                      </w:r>
                      <w:proofErr w:type="spellStart"/>
                      <w:r w:rsidRPr="009D35CD">
                        <w:rPr>
                          <w:rFonts w:asciiTheme="minorHAnsi" w:hAnsiTheme="minorHAnsi" w:cstheme="minorHAnsi"/>
                        </w:rPr>
                        <w:t>Seagoe</w:t>
                      </w:r>
                      <w:proofErr w:type="spellEnd"/>
                      <w:r w:rsidRPr="009D35CD">
                        <w:rPr>
                          <w:rFonts w:asciiTheme="minorHAnsi" w:hAnsiTheme="minorHAnsi" w:cstheme="minorHAnsi"/>
                        </w:rPr>
                        <w:t xml:space="preserve"> </w:t>
                      </w:r>
                      <w:proofErr w:type="spellStart"/>
                      <w:r w:rsidRPr="009D35CD">
                        <w:rPr>
                          <w:rFonts w:asciiTheme="minorHAnsi" w:hAnsiTheme="minorHAnsi" w:cstheme="minorHAnsi"/>
                        </w:rPr>
                        <w:t>Ind</w:t>
                      </w:r>
                      <w:proofErr w:type="spellEnd"/>
                      <w:r w:rsidRPr="009D35CD">
                        <w:rPr>
                          <w:rFonts w:asciiTheme="minorHAnsi" w:hAnsiTheme="minorHAnsi" w:cstheme="minorHAnsi"/>
                        </w:rPr>
                        <w:t xml:space="preserve"> Est., Craigavon, BT63 5QE (Although current restrictions will mean working from home will be facilitated as soon</w:t>
                      </w:r>
                      <w:bookmarkStart w:id="1" w:name="_GoBack"/>
                      <w:bookmarkEnd w:id="1"/>
                      <w:r w:rsidRPr="009D35CD">
                        <w:rPr>
                          <w:rFonts w:asciiTheme="minorHAnsi" w:hAnsiTheme="minorHAnsi" w:cstheme="minorHAnsi"/>
                        </w:rPr>
                        <w:t xml:space="preserve"> as possible).</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9D35CD" w:rsidRDefault="00D3638C">
                            <w:pPr>
                              <w:rPr>
                                <w:rFonts w:asciiTheme="minorHAnsi" w:hAnsiTheme="minorHAnsi" w:cstheme="minorHAnsi"/>
                                <w:lang w:val="en-US"/>
                              </w:rPr>
                            </w:pPr>
                            <w:r w:rsidRPr="009D35CD">
                              <w:rPr>
                                <w:rFonts w:asciiTheme="minorHAnsi" w:hAnsiTheme="minorHAnsi" w:cstheme="minorHAnsi"/>
                                <w:lang w:val="en-US"/>
                              </w:rPr>
                              <w:t>028 86 768343</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9D35CD" w:rsidRDefault="00D3638C">
                      <w:pPr>
                        <w:rPr>
                          <w:rFonts w:asciiTheme="minorHAnsi" w:hAnsiTheme="minorHAnsi" w:cstheme="minorHAnsi"/>
                          <w:lang w:val="en-US"/>
                        </w:rPr>
                      </w:pPr>
                      <w:r w:rsidRPr="009D35CD">
                        <w:rPr>
                          <w:rFonts w:asciiTheme="minorHAnsi" w:hAnsiTheme="minorHAnsi" w:cstheme="minorHAnsi"/>
                          <w:lang w:val="en-US"/>
                        </w:rPr>
                        <w:t>028 86 768343</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9D35CD" w:rsidRDefault="005263FA">
                            <w:pPr>
                              <w:rPr>
                                <w:rFonts w:asciiTheme="minorHAnsi" w:hAnsiTheme="minorHAnsi" w:cstheme="minorHAnsi"/>
                                <w:lang w:val="en-US"/>
                              </w:rPr>
                            </w:pPr>
                            <w:hyperlink r:id="rId8" w:history="1">
                              <w:r w:rsidR="00D3638C" w:rsidRPr="009D35CD">
                                <w:rPr>
                                  <w:rStyle w:val="Hyperlink"/>
                                  <w:rFonts w:asciiTheme="minorHAnsi" w:hAnsiTheme="minorHAnsi" w:cstheme="minorHAnsi"/>
                                </w:rPr>
                                <w:t>eoghan.daly@infrastructure-ni.gov.uk</w:t>
                              </w:r>
                            </w:hyperlink>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9D35CD" w:rsidRDefault="000C03FA">
                      <w:pPr>
                        <w:rPr>
                          <w:rFonts w:asciiTheme="minorHAnsi" w:hAnsiTheme="minorHAnsi" w:cstheme="minorHAnsi"/>
                          <w:lang w:val="en-US"/>
                        </w:rPr>
                      </w:pPr>
                      <w:hyperlink r:id="rId9" w:history="1">
                        <w:r w:rsidR="00D3638C" w:rsidRPr="009D35CD">
                          <w:rPr>
                            <w:rStyle w:val="Hyperlink"/>
                            <w:rFonts w:asciiTheme="minorHAnsi" w:hAnsiTheme="minorHAnsi" w:cstheme="minorHAnsi"/>
                          </w:rPr>
                          <w:t>eoghan.daly@infrastructure-ni.gov.uk</w:t>
                        </w:r>
                      </w:hyperlink>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D3638C" w:rsidRPr="009D35CD" w:rsidRDefault="0021690B" w:rsidP="00D3638C">
                            <w:pPr>
                              <w:tabs>
                                <w:tab w:val="left" w:pos="-9"/>
                              </w:tabs>
                              <w:overflowPunct w:val="0"/>
                              <w:autoSpaceDE w:val="0"/>
                              <w:autoSpaceDN w:val="0"/>
                              <w:adjustRightInd w:val="0"/>
                              <w:spacing w:after="120" w:line="276" w:lineRule="auto"/>
                              <w:ind w:left="170" w:hanging="170"/>
                              <w:jc w:val="both"/>
                              <w:rPr>
                                <w:rFonts w:asciiTheme="minorHAnsi" w:hAnsiTheme="minorHAnsi" w:cstheme="minorHAnsi"/>
                              </w:rPr>
                            </w:pPr>
                            <w:r>
                              <w:rPr>
                                <w:rFonts w:asciiTheme="minorHAnsi" w:hAnsiTheme="minorHAnsi" w:cstheme="minorHAnsi"/>
                              </w:rPr>
                              <w:t xml:space="preserve">Secondment - </w:t>
                            </w:r>
                            <w:r w:rsidR="00D3638C" w:rsidRPr="009D35CD">
                              <w:rPr>
                                <w:rFonts w:asciiTheme="minorHAnsi" w:hAnsiTheme="minorHAnsi" w:cstheme="minorHAnsi"/>
                              </w:rPr>
                              <w:t>PTO Civil Engineering Assistant</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D3638C" w:rsidRPr="009D35CD" w:rsidRDefault="0021690B" w:rsidP="00D3638C">
                      <w:pPr>
                        <w:tabs>
                          <w:tab w:val="left" w:pos="-9"/>
                        </w:tabs>
                        <w:overflowPunct w:val="0"/>
                        <w:autoSpaceDE w:val="0"/>
                        <w:autoSpaceDN w:val="0"/>
                        <w:adjustRightInd w:val="0"/>
                        <w:spacing w:after="120" w:line="276" w:lineRule="auto"/>
                        <w:ind w:left="170" w:hanging="170"/>
                        <w:jc w:val="both"/>
                        <w:rPr>
                          <w:rFonts w:asciiTheme="minorHAnsi" w:hAnsiTheme="minorHAnsi" w:cstheme="minorHAnsi"/>
                        </w:rPr>
                      </w:pPr>
                      <w:r>
                        <w:rPr>
                          <w:rFonts w:asciiTheme="minorHAnsi" w:hAnsiTheme="minorHAnsi" w:cstheme="minorHAnsi"/>
                        </w:rPr>
                        <w:t xml:space="preserve">Secondment - </w:t>
                      </w:r>
                      <w:r w:rsidR="00D3638C" w:rsidRPr="009D35CD">
                        <w:rPr>
                          <w:rFonts w:asciiTheme="minorHAnsi" w:hAnsiTheme="minorHAnsi" w:cstheme="minorHAnsi"/>
                        </w:rPr>
                        <w:t>PTO Civil Engineering Assistant</w:t>
                      </w:r>
                    </w:p>
                    <w:p w:rsidR="002A0043" w:rsidRDefault="002A0043"/>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F85105" w:rsidRDefault="00F85105">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6E3CB4">
        <w:trPr>
          <w:trHeight w:val="3620"/>
        </w:trPr>
        <w:tc>
          <w:tcPr>
            <w:tcW w:w="8522" w:type="dxa"/>
            <w:shd w:val="clear" w:color="auto" w:fill="auto"/>
          </w:tcPr>
          <w:p w:rsidR="009D35CD" w:rsidRPr="009D35CD" w:rsidRDefault="009D35CD" w:rsidP="009D35CD">
            <w:pPr>
              <w:spacing w:after="188" w:line="276" w:lineRule="auto"/>
              <w:rPr>
                <w:rFonts w:asciiTheme="minorHAnsi" w:hAnsiTheme="minorHAnsi" w:cstheme="minorHAnsi"/>
              </w:rPr>
            </w:pPr>
            <w:r w:rsidRPr="009D35CD">
              <w:rPr>
                <w:rFonts w:asciiTheme="minorHAnsi" w:hAnsiTheme="minorHAnsi" w:cstheme="minorHAnsi"/>
              </w:rPr>
              <w:t xml:space="preserve">Planning Advisory and Modelling Unit (PAMU) is based in Craigavon and provides advice to Planning Authorities on the drainage/flood risk aspects of the forthcoming Local Development Plans and planning applications with a view to prevent inappropriate and unsustainable development. </w:t>
            </w:r>
          </w:p>
          <w:p w:rsidR="009D35CD" w:rsidRPr="009D35CD" w:rsidRDefault="009D35CD" w:rsidP="009D35CD">
            <w:pPr>
              <w:spacing w:after="188" w:line="276" w:lineRule="auto"/>
              <w:rPr>
                <w:rFonts w:asciiTheme="minorHAnsi" w:hAnsiTheme="minorHAnsi" w:cstheme="minorHAnsi"/>
              </w:rPr>
            </w:pPr>
            <w:r w:rsidRPr="009D35CD">
              <w:rPr>
                <w:rFonts w:asciiTheme="minorHAnsi" w:hAnsiTheme="minorHAnsi" w:cstheme="minorHAnsi"/>
              </w:rPr>
              <w:t>The Unit also contributes to the progression and management of feasibility studies to identify viable flood alleviation schemes and provides expert technical advice regarding Flood Mapping &amp; Modelling products.</w:t>
            </w:r>
          </w:p>
          <w:p w:rsidR="009D35CD" w:rsidRPr="009D35CD" w:rsidRDefault="009D35CD" w:rsidP="009D35CD">
            <w:pPr>
              <w:spacing w:after="188" w:line="276" w:lineRule="auto"/>
              <w:rPr>
                <w:rFonts w:asciiTheme="minorHAnsi" w:hAnsiTheme="minorHAnsi" w:cstheme="minorHAnsi"/>
              </w:rPr>
            </w:pPr>
            <w:r w:rsidRPr="009D35CD">
              <w:rPr>
                <w:rFonts w:asciiTheme="minorHAnsi" w:hAnsiTheme="minorHAnsi" w:cstheme="minorHAnsi"/>
              </w:rPr>
              <w:t xml:space="preserve">Rivers input to the Living With Water Programme is also managed through PAMU, with a focus on developing a new integrated and holistic approach for investment appraisal to facilitate the delivery of wider outcomes as part of drainage, wastewater and flood risk reduction projects with a view for wider application to flood alleviation schemes. </w:t>
            </w:r>
          </w:p>
          <w:p w:rsidR="00772A43" w:rsidRDefault="00772A43" w:rsidP="009D35CD">
            <w:pPr>
              <w:rPr>
                <w:rFonts w:asciiTheme="minorHAnsi" w:hAnsiTheme="minorHAnsi" w:cstheme="minorHAnsi"/>
              </w:rPr>
            </w:pPr>
          </w:p>
          <w:p w:rsidR="009D35CD" w:rsidRDefault="009D35CD" w:rsidP="009D35CD">
            <w:pPr>
              <w:rPr>
                <w:rFonts w:asciiTheme="minorHAnsi" w:hAnsiTheme="minorHAnsi" w:cstheme="minorHAnsi"/>
              </w:rPr>
            </w:pPr>
            <w:r w:rsidRPr="009D35CD">
              <w:rPr>
                <w:rFonts w:asciiTheme="minorHAnsi" w:hAnsiTheme="minorHAnsi" w:cstheme="minorHAnsi"/>
              </w:rPr>
              <w:t xml:space="preserve">Candidates will be responsible for </w:t>
            </w:r>
            <w:r w:rsidR="00772A43">
              <w:rPr>
                <w:rFonts w:asciiTheme="minorHAnsi" w:hAnsiTheme="minorHAnsi" w:cstheme="minorHAnsi"/>
              </w:rPr>
              <w:t>contributing to</w:t>
            </w:r>
            <w:r w:rsidRPr="009D35CD">
              <w:rPr>
                <w:rFonts w:asciiTheme="minorHAnsi" w:hAnsiTheme="minorHAnsi" w:cstheme="minorHAnsi"/>
              </w:rPr>
              <w:t xml:space="preserve"> responses to Planning applications on flood risk.</w:t>
            </w:r>
          </w:p>
          <w:p w:rsidR="00B350D9" w:rsidRPr="009D35CD" w:rsidRDefault="00B350D9" w:rsidP="009D35CD">
            <w:pPr>
              <w:rPr>
                <w:rFonts w:asciiTheme="minorHAnsi" w:hAnsiTheme="minorHAnsi" w:cstheme="minorHAnsi"/>
              </w:rPr>
            </w:pPr>
          </w:p>
          <w:p w:rsidR="009D35CD" w:rsidRPr="009D35CD" w:rsidRDefault="009D35CD" w:rsidP="00B350D9">
            <w:pPr>
              <w:spacing w:line="276" w:lineRule="auto"/>
              <w:rPr>
                <w:rFonts w:asciiTheme="minorHAnsi" w:hAnsiTheme="minorHAnsi" w:cstheme="minorHAnsi"/>
              </w:rPr>
            </w:pPr>
            <w:r w:rsidRPr="009D35CD">
              <w:rPr>
                <w:rFonts w:asciiTheme="minorHAnsi" w:hAnsiTheme="minorHAnsi" w:cstheme="minorHAnsi"/>
              </w:rPr>
              <w:t>The role will involve assessing planning consultations to advise Planning Authorities in relation to inappropriate development on floodplains, or elsewhere, that may increase risk to life and damage to property through flooding as outlined in Planning Policy Statement PPS15 (Revised): Planning and Flood Risk and the Planning (GDP) (Amendment) Order (NI) 2016.</w:t>
            </w:r>
          </w:p>
          <w:p w:rsidR="009D35CD" w:rsidRDefault="009D35CD" w:rsidP="009D35CD">
            <w:pPr>
              <w:tabs>
                <w:tab w:val="left" w:pos="-9"/>
              </w:tabs>
              <w:overflowPunct w:val="0"/>
              <w:autoSpaceDE w:val="0"/>
              <w:autoSpaceDN w:val="0"/>
              <w:adjustRightInd w:val="0"/>
              <w:spacing w:after="120"/>
              <w:ind w:left="170" w:hanging="170"/>
              <w:jc w:val="both"/>
              <w:textAlignment w:val="baseline"/>
            </w:pPr>
          </w:p>
        </w:tc>
      </w:tr>
    </w:tbl>
    <w:p w:rsidR="006E3CB4" w:rsidRDefault="002A0043">
      <w:r>
        <w:t xml:space="preserve">             </w:t>
      </w:r>
    </w:p>
    <w:p w:rsidR="005B1766" w:rsidRDefault="005B1766"/>
    <w:p w:rsidR="00F85105" w:rsidRDefault="002A0043">
      <w:r>
        <w:t xml:space="preserve">      </w:t>
      </w:r>
    </w:p>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F85105" w:rsidRDefault="00F85105"/>
    <w:p w:rsidR="002A0043" w:rsidRDefault="002A0043">
      <w:r>
        <w:t>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6E3CB4">
        <w:trPr>
          <w:trHeight w:val="12632"/>
        </w:trPr>
        <w:tc>
          <w:tcPr>
            <w:tcW w:w="7654" w:type="dxa"/>
            <w:shd w:val="clear" w:color="auto" w:fill="auto"/>
          </w:tcPr>
          <w:p w:rsidR="009D35CD" w:rsidRPr="009D35CD" w:rsidRDefault="009D35CD" w:rsidP="009D35CD">
            <w:pPr>
              <w:pStyle w:val="Default"/>
              <w:rPr>
                <w:rFonts w:asciiTheme="minorHAnsi" w:hAnsiTheme="minorHAnsi" w:cstheme="minorHAnsi"/>
                <w:sz w:val="23"/>
                <w:szCs w:val="23"/>
              </w:rPr>
            </w:pPr>
            <w:r w:rsidRPr="009D35CD">
              <w:rPr>
                <w:rFonts w:asciiTheme="minorHAnsi" w:hAnsiTheme="minorHAnsi" w:cstheme="minorHAnsi"/>
              </w:rPr>
              <w:lastRenderedPageBreak/>
              <w:t xml:space="preserve">The purpose of the role is to provide support to Planning Advisory &amp; Modelling Unit. The unit’s key functions are to: </w:t>
            </w:r>
          </w:p>
          <w:p w:rsidR="009D35CD" w:rsidRPr="009D35CD" w:rsidRDefault="009D35CD" w:rsidP="009D35CD">
            <w:pPr>
              <w:pStyle w:val="Default"/>
              <w:ind w:left="1440" w:firstLine="720"/>
              <w:rPr>
                <w:rFonts w:asciiTheme="minorHAnsi" w:hAnsiTheme="minorHAnsi" w:cstheme="minorHAnsi"/>
                <w:b/>
              </w:rPr>
            </w:pPr>
          </w:p>
          <w:p w:rsidR="009D35CD" w:rsidRPr="009D35CD" w:rsidRDefault="009D35CD" w:rsidP="007313E9">
            <w:pPr>
              <w:pStyle w:val="Default"/>
              <w:rPr>
                <w:rFonts w:asciiTheme="minorHAnsi" w:hAnsiTheme="minorHAnsi" w:cstheme="minorHAnsi"/>
                <w:b/>
              </w:rPr>
            </w:pPr>
            <w:r w:rsidRPr="009D35CD">
              <w:rPr>
                <w:rFonts w:asciiTheme="minorHAnsi" w:hAnsiTheme="minorHAnsi" w:cstheme="minorHAnsi"/>
                <w:b/>
              </w:rPr>
              <w:t>Planning Advisory:</w:t>
            </w:r>
          </w:p>
          <w:p w:rsidR="007313E9" w:rsidRDefault="007313E9" w:rsidP="00D10022">
            <w:pPr>
              <w:autoSpaceDE w:val="0"/>
              <w:autoSpaceDN w:val="0"/>
              <w:spacing w:line="276" w:lineRule="auto"/>
              <w:jc w:val="both"/>
              <w:rPr>
                <w:rFonts w:ascii="Calibri" w:hAnsi="Calibri" w:cs="Calibri"/>
                <w:color w:val="000000"/>
                <w:sz w:val="23"/>
                <w:szCs w:val="23"/>
                <w:lang w:eastAsia="en-GB"/>
              </w:rPr>
            </w:pPr>
            <w:r>
              <w:rPr>
                <w:rFonts w:ascii="Calibri" w:hAnsi="Calibri" w:cs="Calibri"/>
                <w:color w:val="000000"/>
                <w:sz w:val="23"/>
                <w:szCs w:val="23"/>
                <w:lang w:eastAsia="en-GB"/>
              </w:rPr>
              <w:t>• advise Pla</w:t>
            </w:r>
            <w:r w:rsidRPr="007313E9">
              <w:rPr>
                <w:rFonts w:ascii="Calibri" w:hAnsi="Calibri" w:cs="Calibri"/>
                <w:color w:val="000000"/>
                <w:sz w:val="23"/>
                <w:szCs w:val="23"/>
                <w:lang w:eastAsia="en-GB"/>
              </w:rPr>
              <w:t xml:space="preserve">nning Authorities in relation to inappropriate development on floodplains, or elsewhere, that may increase risk to life and damage to property through flooding as outlined in Planning Policy Statement PPS15 (Revised): Planning and Flood Risk; </w:t>
            </w:r>
          </w:p>
          <w:p w:rsidR="007313E9" w:rsidRPr="007313E9" w:rsidRDefault="007313E9" w:rsidP="00D10022">
            <w:pPr>
              <w:autoSpaceDE w:val="0"/>
              <w:autoSpaceDN w:val="0"/>
              <w:spacing w:line="276" w:lineRule="auto"/>
              <w:jc w:val="both"/>
              <w:rPr>
                <w:rFonts w:ascii="Calibri" w:hAnsi="Calibri" w:cs="Calibri"/>
                <w:color w:val="000000"/>
                <w:sz w:val="23"/>
                <w:szCs w:val="23"/>
                <w:lang w:eastAsia="en-GB"/>
              </w:rPr>
            </w:pPr>
            <w:r w:rsidRPr="007313E9">
              <w:rPr>
                <w:rFonts w:ascii="Calibri" w:hAnsi="Calibri" w:cs="Calibri"/>
                <w:color w:val="000000"/>
                <w:sz w:val="23"/>
                <w:szCs w:val="23"/>
                <w:lang w:eastAsia="en-GB"/>
              </w:rPr>
              <w:t>•</w:t>
            </w:r>
            <w:r>
              <w:rPr>
                <w:rFonts w:ascii="Calibri" w:hAnsi="Calibri" w:cs="Calibri"/>
                <w:color w:val="000000"/>
                <w:sz w:val="23"/>
                <w:szCs w:val="23"/>
                <w:lang w:eastAsia="en-GB"/>
              </w:rPr>
              <w:t xml:space="preserve"> </w:t>
            </w:r>
            <w:r w:rsidRPr="007313E9">
              <w:rPr>
                <w:rFonts w:ascii="Calibri" w:hAnsi="Calibri" w:cs="Calibri"/>
                <w:color w:val="000000"/>
                <w:sz w:val="23"/>
                <w:szCs w:val="23"/>
                <w:lang w:eastAsia="en-GB"/>
              </w:rPr>
              <w:t xml:space="preserve">advise Planning Authorities on other river drainage aspects that may be impacted as a result of planning applications; </w:t>
            </w:r>
          </w:p>
          <w:p w:rsidR="007313E9" w:rsidRPr="007313E9" w:rsidRDefault="007313E9" w:rsidP="00D10022">
            <w:pPr>
              <w:autoSpaceDE w:val="0"/>
              <w:autoSpaceDN w:val="0"/>
              <w:spacing w:line="276" w:lineRule="auto"/>
              <w:jc w:val="both"/>
              <w:rPr>
                <w:rFonts w:ascii="Calibri" w:hAnsi="Calibri" w:cs="Calibri"/>
                <w:color w:val="000000"/>
                <w:sz w:val="23"/>
                <w:szCs w:val="23"/>
                <w:lang w:eastAsia="en-GB"/>
              </w:rPr>
            </w:pPr>
            <w:r>
              <w:rPr>
                <w:rFonts w:ascii="Calibri" w:hAnsi="Calibri" w:cs="Calibri"/>
                <w:color w:val="000000"/>
                <w:sz w:val="23"/>
                <w:szCs w:val="23"/>
                <w:lang w:eastAsia="en-GB"/>
              </w:rPr>
              <w:t>• scruti</w:t>
            </w:r>
            <w:r w:rsidR="00D10022">
              <w:rPr>
                <w:rFonts w:ascii="Calibri" w:hAnsi="Calibri" w:cs="Calibri"/>
                <w:color w:val="000000"/>
                <w:sz w:val="23"/>
                <w:szCs w:val="23"/>
                <w:lang w:eastAsia="en-GB"/>
              </w:rPr>
              <w:t>ni</w:t>
            </w:r>
            <w:r>
              <w:rPr>
                <w:rFonts w:ascii="Calibri" w:hAnsi="Calibri" w:cs="Calibri"/>
                <w:color w:val="000000"/>
                <w:sz w:val="23"/>
                <w:szCs w:val="23"/>
                <w:lang w:eastAsia="en-GB"/>
              </w:rPr>
              <w:t>se</w:t>
            </w:r>
            <w:r w:rsidRPr="007313E9">
              <w:rPr>
                <w:rFonts w:ascii="Calibri" w:hAnsi="Calibri" w:cs="Calibri"/>
                <w:color w:val="000000"/>
                <w:sz w:val="23"/>
                <w:szCs w:val="23"/>
                <w:lang w:eastAsia="en-GB"/>
              </w:rPr>
              <w:t xml:space="preserve"> flood risk assessments submitted as part of planning applications; </w:t>
            </w:r>
          </w:p>
          <w:p w:rsidR="009D35CD" w:rsidRPr="007313E9" w:rsidRDefault="007313E9" w:rsidP="00D10022">
            <w:pPr>
              <w:autoSpaceDE w:val="0"/>
              <w:autoSpaceDN w:val="0"/>
              <w:spacing w:line="276" w:lineRule="auto"/>
              <w:jc w:val="both"/>
              <w:rPr>
                <w:rFonts w:ascii="Calibri" w:hAnsi="Calibri" w:cs="Calibri"/>
                <w:color w:val="000000"/>
                <w:sz w:val="23"/>
                <w:szCs w:val="23"/>
                <w:lang w:eastAsia="en-GB"/>
              </w:rPr>
            </w:pPr>
            <w:r>
              <w:rPr>
                <w:rFonts w:ascii="Calibri" w:hAnsi="Calibri" w:cs="Calibri"/>
                <w:color w:val="000000"/>
                <w:sz w:val="23"/>
                <w:szCs w:val="23"/>
                <w:lang w:eastAsia="en-GB"/>
              </w:rPr>
              <w:t>• act</w:t>
            </w:r>
            <w:r w:rsidRPr="007313E9">
              <w:rPr>
                <w:rFonts w:ascii="Calibri" w:hAnsi="Calibri" w:cs="Calibri"/>
                <w:color w:val="000000"/>
                <w:sz w:val="23"/>
                <w:szCs w:val="23"/>
                <w:lang w:eastAsia="en-GB"/>
              </w:rPr>
              <w:t xml:space="preserve"> as key contact with the Planning Authorities in relation to matters concerning fl</w:t>
            </w:r>
            <w:r>
              <w:rPr>
                <w:rFonts w:ascii="Calibri" w:hAnsi="Calibri" w:cs="Calibri"/>
                <w:color w:val="000000"/>
                <w:sz w:val="23"/>
                <w:szCs w:val="23"/>
                <w:lang w:eastAsia="en-GB"/>
              </w:rPr>
              <w:t xml:space="preserve">ood risk and land use planning including </w:t>
            </w:r>
            <w:r w:rsidR="00D10022">
              <w:rPr>
                <w:rFonts w:ascii="Calibri" w:hAnsi="Calibri" w:cs="Calibri"/>
                <w:color w:val="000000"/>
                <w:sz w:val="23"/>
                <w:szCs w:val="23"/>
                <w:lang w:eastAsia="en-GB"/>
              </w:rPr>
              <w:t>liaison</w:t>
            </w:r>
            <w:r w:rsidRPr="007313E9">
              <w:rPr>
                <w:rFonts w:ascii="Calibri" w:hAnsi="Calibri" w:cs="Calibri"/>
                <w:color w:val="000000"/>
                <w:sz w:val="23"/>
                <w:szCs w:val="23"/>
                <w:lang w:eastAsia="en-GB"/>
              </w:rPr>
              <w:t xml:space="preserve"> with Planning Authorities to ensure that development and flood risk policies in Local Development Plans (LDPs) are robust and consolidate the principles that underpin PPS15.</w:t>
            </w:r>
          </w:p>
          <w:p w:rsidR="007313E9" w:rsidRDefault="007313E9" w:rsidP="00F85105">
            <w:pPr>
              <w:pStyle w:val="Default"/>
              <w:ind w:left="720"/>
              <w:rPr>
                <w:rFonts w:asciiTheme="minorHAnsi" w:hAnsiTheme="minorHAnsi" w:cstheme="minorHAnsi"/>
                <w:b/>
                <w:bCs/>
              </w:rPr>
            </w:pPr>
          </w:p>
          <w:p w:rsidR="009D35CD" w:rsidRPr="009D35CD" w:rsidRDefault="009D35CD" w:rsidP="007313E9">
            <w:pPr>
              <w:pStyle w:val="Default"/>
              <w:rPr>
                <w:rFonts w:asciiTheme="minorHAnsi" w:hAnsiTheme="minorHAnsi" w:cstheme="minorHAnsi"/>
                <w:b/>
                <w:bCs/>
              </w:rPr>
            </w:pPr>
            <w:r w:rsidRPr="009D35CD">
              <w:rPr>
                <w:rFonts w:asciiTheme="minorHAnsi" w:hAnsiTheme="minorHAnsi" w:cstheme="minorHAnsi"/>
                <w:b/>
                <w:bCs/>
              </w:rPr>
              <w:t xml:space="preserve">Flood Modelling: </w:t>
            </w:r>
          </w:p>
          <w:p w:rsidR="009D35CD" w:rsidRPr="009D35CD" w:rsidRDefault="007313E9" w:rsidP="007313E9">
            <w:pPr>
              <w:autoSpaceDE w:val="0"/>
              <w:autoSpaceDN w:val="0"/>
              <w:spacing w:line="276" w:lineRule="auto"/>
              <w:jc w:val="both"/>
              <w:rPr>
                <w:rFonts w:asciiTheme="minorHAnsi" w:hAnsiTheme="minorHAnsi" w:cstheme="minorHAnsi"/>
              </w:rPr>
            </w:pPr>
            <w:r>
              <w:rPr>
                <w:rFonts w:ascii="Calibri" w:hAnsi="Calibri" w:cs="Calibri"/>
                <w:color w:val="000000"/>
                <w:sz w:val="23"/>
                <w:szCs w:val="23"/>
                <w:lang w:eastAsia="en-GB"/>
              </w:rPr>
              <w:t xml:space="preserve">• </w:t>
            </w:r>
            <w:r w:rsidR="009D35CD" w:rsidRPr="009D35CD">
              <w:rPr>
                <w:rFonts w:asciiTheme="minorHAnsi" w:hAnsiTheme="minorHAnsi" w:cstheme="minorHAnsi"/>
              </w:rPr>
              <w:t>Develop, maintain and validate an extensive library of hydraulic models that underpin and inform flood mapping, flood alleviation scheme design and specialist development advice.</w:t>
            </w:r>
          </w:p>
          <w:p w:rsidR="009D35CD" w:rsidRPr="007313E9" w:rsidRDefault="009D35CD" w:rsidP="007313E9">
            <w:pPr>
              <w:autoSpaceDE w:val="0"/>
              <w:autoSpaceDN w:val="0"/>
              <w:adjustRightInd w:val="0"/>
              <w:rPr>
                <w:rFonts w:ascii="Calibri" w:hAnsi="Calibri" w:cs="Calibri"/>
                <w:color w:val="000000"/>
                <w:sz w:val="23"/>
                <w:szCs w:val="23"/>
                <w:lang w:eastAsia="en-GB"/>
              </w:rPr>
            </w:pPr>
          </w:p>
          <w:p w:rsidR="009D35CD" w:rsidRPr="009D35CD" w:rsidRDefault="009D35CD" w:rsidP="007313E9">
            <w:pPr>
              <w:pStyle w:val="Default"/>
              <w:rPr>
                <w:rFonts w:asciiTheme="minorHAnsi" w:hAnsiTheme="minorHAnsi" w:cstheme="minorHAnsi"/>
              </w:rPr>
            </w:pPr>
            <w:r w:rsidRPr="009D35CD">
              <w:rPr>
                <w:rFonts w:asciiTheme="minorHAnsi" w:hAnsiTheme="minorHAnsi" w:cstheme="minorHAnsi"/>
                <w:b/>
                <w:bCs/>
              </w:rPr>
              <w:t>Living with Water Programme</w:t>
            </w:r>
            <w:r w:rsidRPr="009D35CD">
              <w:rPr>
                <w:rFonts w:asciiTheme="minorHAnsi" w:hAnsiTheme="minorHAnsi" w:cstheme="minorHAnsi"/>
              </w:rPr>
              <w:t xml:space="preserve"> </w:t>
            </w:r>
          </w:p>
          <w:p w:rsidR="009D35CD" w:rsidRPr="009D35CD" w:rsidRDefault="007313E9" w:rsidP="007313E9">
            <w:pPr>
              <w:autoSpaceDE w:val="0"/>
              <w:autoSpaceDN w:val="0"/>
              <w:spacing w:line="276" w:lineRule="auto"/>
              <w:jc w:val="both"/>
              <w:rPr>
                <w:rFonts w:asciiTheme="minorHAnsi" w:hAnsiTheme="minorHAnsi" w:cstheme="minorHAnsi"/>
              </w:rPr>
            </w:pPr>
            <w:r>
              <w:rPr>
                <w:rFonts w:ascii="Calibri" w:hAnsi="Calibri" w:cs="Calibri"/>
                <w:color w:val="000000"/>
                <w:sz w:val="23"/>
                <w:szCs w:val="23"/>
                <w:lang w:eastAsia="en-GB"/>
              </w:rPr>
              <w:t xml:space="preserve">• </w:t>
            </w:r>
            <w:r>
              <w:rPr>
                <w:rFonts w:asciiTheme="minorHAnsi" w:hAnsiTheme="minorHAnsi" w:cstheme="minorHAnsi"/>
              </w:rPr>
              <w:t>W</w:t>
            </w:r>
            <w:r w:rsidR="009D35CD" w:rsidRPr="009D35CD">
              <w:rPr>
                <w:rFonts w:asciiTheme="minorHAnsi" w:hAnsiTheme="minorHAnsi" w:cstheme="minorHAnsi"/>
              </w:rPr>
              <w:t>ork with the LWWP team, Northern Ireland Water and other key stakeholders to develop integrated drainage solutions and deliver the Strategic Drainage Infrastructure Plan for Belfast to protect against flooding, enhance the environment and grow the economy.</w:t>
            </w:r>
          </w:p>
          <w:p w:rsidR="002D64EC" w:rsidRDefault="002D64EC" w:rsidP="006E3CB4">
            <w:pPr>
              <w:pStyle w:val="maintext"/>
              <w:spacing w:after="0"/>
            </w:pPr>
          </w:p>
          <w:p w:rsidR="009D35CD" w:rsidRPr="009D35CD" w:rsidRDefault="009D35CD" w:rsidP="009D35CD">
            <w:pPr>
              <w:spacing w:line="276" w:lineRule="auto"/>
              <w:rPr>
                <w:rFonts w:asciiTheme="minorHAnsi" w:hAnsiTheme="minorHAnsi" w:cstheme="minorHAnsi"/>
                <w:b/>
                <w:bCs/>
              </w:rPr>
            </w:pPr>
            <w:r w:rsidRPr="009D35CD">
              <w:rPr>
                <w:rFonts w:asciiTheme="minorHAnsi" w:hAnsiTheme="minorHAnsi" w:cstheme="minorHAnsi"/>
                <w:b/>
                <w:bCs/>
              </w:rPr>
              <w:t>Activities and requirements of the role are to:</w:t>
            </w:r>
          </w:p>
          <w:p w:rsidR="009D35CD" w:rsidRPr="009D35CD" w:rsidRDefault="009D35CD" w:rsidP="009D35CD">
            <w:pPr>
              <w:pStyle w:val="ListParagraph"/>
              <w:numPr>
                <w:ilvl w:val="0"/>
                <w:numId w:val="12"/>
              </w:numPr>
              <w:spacing w:after="188" w:line="276" w:lineRule="auto"/>
              <w:contextualSpacing/>
              <w:rPr>
                <w:rFonts w:asciiTheme="minorHAnsi" w:hAnsiTheme="minorHAnsi" w:cstheme="minorHAnsi"/>
              </w:rPr>
            </w:pPr>
            <w:r w:rsidRPr="009D35CD">
              <w:rPr>
                <w:rFonts w:asciiTheme="minorHAnsi" w:hAnsiTheme="minorHAnsi" w:cstheme="minorHAnsi"/>
              </w:rPr>
              <w:t>Contribute to development management process through the assessment and planning consultations in accordance with relevant policy and guidance;</w:t>
            </w:r>
          </w:p>
          <w:p w:rsidR="009D35CD" w:rsidRPr="009D35CD" w:rsidRDefault="009D35CD" w:rsidP="009D35CD">
            <w:pPr>
              <w:pStyle w:val="ListParagraph"/>
              <w:numPr>
                <w:ilvl w:val="0"/>
                <w:numId w:val="12"/>
              </w:numPr>
              <w:spacing w:after="188" w:line="276" w:lineRule="auto"/>
              <w:contextualSpacing/>
              <w:rPr>
                <w:rFonts w:asciiTheme="minorHAnsi" w:hAnsiTheme="minorHAnsi" w:cstheme="minorHAnsi"/>
              </w:rPr>
            </w:pPr>
            <w:r w:rsidRPr="009D35CD">
              <w:rPr>
                <w:rFonts w:asciiTheme="minorHAnsi" w:hAnsiTheme="minorHAnsi" w:cstheme="minorHAnsi"/>
              </w:rPr>
              <w:t>Understand and assist with the allocation of planning consultations;</w:t>
            </w:r>
          </w:p>
          <w:p w:rsidR="009D35CD" w:rsidRPr="009D35CD" w:rsidRDefault="009D35CD" w:rsidP="009D35CD">
            <w:pPr>
              <w:pStyle w:val="ListParagraph"/>
              <w:numPr>
                <w:ilvl w:val="0"/>
                <w:numId w:val="12"/>
              </w:numPr>
              <w:spacing w:after="188" w:line="276" w:lineRule="auto"/>
              <w:contextualSpacing/>
              <w:rPr>
                <w:rFonts w:asciiTheme="minorHAnsi" w:hAnsiTheme="minorHAnsi" w:cstheme="minorHAnsi"/>
              </w:rPr>
            </w:pPr>
            <w:r w:rsidRPr="009D35CD">
              <w:rPr>
                <w:rFonts w:asciiTheme="minorHAnsi" w:hAnsiTheme="minorHAnsi" w:cstheme="minorHAnsi"/>
              </w:rPr>
              <w:t>Participate and actively contribute at team meetings;</w:t>
            </w:r>
          </w:p>
          <w:p w:rsidR="009D35CD" w:rsidRPr="00F85105" w:rsidRDefault="009D35CD" w:rsidP="00F85105">
            <w:pPr>
              <w:pStyle w:val="ListParagraph"/>
              <w:numPr>
                <w:ilvl w:val="0"/>
                <w:numId w:val="12"/>
              </w:numPr>
              <w:spacing w:after="188" w:line="276" w:lineRule="auto"/>
              <w:contextualSpacing/>
              <w:rPr>
                <w:rFonts w:asciiTheme="minorHAnsi" w:hAnsiTheme="minorHAnsi" w:cstheme="minorHAnsi"/>
              </w:rPr>
            </w:pPr>
            <w:r w:rsidRPr="009D35CD">
              <w:rPr>
                <w:rFonts w:asciiTheme="minorHAnsi" w:hAnsiTheme="minorHAnsi" w:cstheme="minorHAnsi"/>
              </w:rPr>
              <w:t>Engage with internal and external stakeholders;</w:t>
            </w:r>
          </w:p>
        </w:tc>
      </w:tr>
    </w:tbl>
    <w:p w:rsidR="00F85105" w:rsidRDefault="00F85105">
      <w:pPr>
        <w:rPr>
          <w:b/>
          <w:bCs/>
        </w:rPr>
      </w:pPr>
    </w:p>
    <w:p w:rsidR="00135DC8" w:rsidRDefault="00135DC8">
      <w:pPr>
        <w:rPr>
          <w:b/>
          <w:bCs/>
        </w:rPr>
      </w:pPr>
    </w:p>
    <w:p w:rsidR="00135DC8" w:rsidRDefault="00135DC8">
      <w:pPr>
        <w:rPr>
          <w:b/>
          <w:bCs/>
        </w:rPr>
      </w:pPr>
    </w:p>
    <w:p w:rsidR="00135DC8" w:rsidRDefault="00135DC8">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F85105" w:rsidRPr="00F85105" w:rsidRDefault="00F85105" w:rsidP="00F85105">
            <w:pPr>
              <w:spacing w:line="276" w:lineRule="auto"/>
              <w:rPr>
                <w:rFonts w:asciiTheme="minorHAnsi" w:hAnsiTheme="minorHAnsi" w:cstheme="minorHAnsi"/>
                <w:b/>
                <w:noProof/>
              </w:rPr>
            </w:pPr>
            <w:r w:rsidRPr="00F85105">
              <w:rPr>
                <w:rFonts w:asciiTheme="minorHAnsi" w:hAnsiTheme="minorHAnsi" w:cstheme="minorHAnsi"/>
                <w:b/>
                <w:noProof/>
              </w:rPr>
              <w:t>Skills and Knowledge</w:t>
            </w:r>
          </w:p>
          <w:p w:rsidR="00F85105" w:rsidRPr="00F85105" w:rsidRDefault="00F85105" w:rsidP="00F85105">
            <w:pPr>
              <w:spacing w:line="276" w:lineRule="auto"/>
              <w:rPr>
                <w:rFonts w:asciiTheme="minorHAnsi" w:hAnsiTheme="minorHAnsi" w:cstheme="minorHAnsi"/>
                <w:noProof/>
              </w:rPr>
            </w:pP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Research and analytical skills</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Planning and organisational skills</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Oral and written communication skills</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Interpersonal and relationship building skills, able to communicate with a wide range of stakeholders</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Ability to exercise judgement and interpretive ability where work is governed by rules and regulations, precedent, commercial business practice and legislation</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Professional skills e.g. programme &amp; project management</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Ability to work as part of a team to meet business need</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color w:val="000000" w:themeColor="text1"/>
              </w:rPr>
            </w:pPr>
            <w:r w:rsidRPr="00F85105">
              <w:rPr>
                <w:rFonts w:asciiTheme="minorHAnsi" w:eastAsiaTheme="minorHAnsi" w:hAnsiTheme="minorHAnsi" w:cstheme="minorHAnsi"/>
                <w:color w:val="000000" w:themeColor="text1"/>
              </w:rPr>
              <w:t>Problem solving skills</w:t>
            </w:r>
          </w:p>
          <w:p w:rsidR="002D64EC" w:rsidRDefault="002D64EC"/>
          <w:p w:rsidR="00F85105" w:rsidRDefault="00F85105" w:rsidP="00F85105">
            <w:pPr>
              <w:tabs>
                <w:tab w:val="left" w:pos="-9"/>
              </w:tabs>
              <w:overflowPunct w:val="0"/>
              <w:autoSpaceDE w:val="0"/>
              <w:autoSpaceDN w:val="0"/>
              <w:adjustRightInd w:val="0"/>
              <w:spacing w:after="120"/>
              <w:jc w:val="both"/>
              <w:textAlignment w:val="baseline"/>
              <w:rPr>
                <w:rFonts w:asciiTheme="minorHAnsi" w:hAnsiTheme="minorHAnsi" w:cstheme="minorHAnsi"/>
              </w:rPr>
            </w:pPr>
          </w:p>
          <w:p w:rsidR="009D35CD" w:rsidRPr="009D35CD" w:rsidRDefault="009D35CD" w:rsidP="009D35CD">
            <w:pPr>
              <w:tabs>
                <w:tab w:val="left" w:pos="-9"/>
              </w:tabs>
              <w:overflowPunct w:val="0"/>
              <w:autoSpaceDE w:val="0"/>
              <w:autoSpaceDN w:val="0"/>
              <w:adjustRightInd w:val="0"/>
              <w:spacing w:after="120"/>
              <w:ind w:left="170" w:hanging="170"/>
              <w:jc w:val="both"/>
              <w:textAlignment w:val="baseline"/>
              <w:rPr>
                <w:rFonts w:asciiTheme="minorHAnsi" w:hAnsiTheme="minorHAnsi" w:cstheme="minorHAnsi"/>
              </w:rPr>
            </w:pPr>
            <w:r w:rsidRPr="009D35CD">
              <w:rPr>
                <w:rFonts w:asciiTheme="minorHAnsi" w:hAnsiTheme="minorHAnsi" w:cstheme="minorHAnsi"/>
              </w:rPr>
              <w:t>Experience working in the area of planning consultations and/or flood risk.</w:t>
            </w:r>
          </w:p>
          <w:p w:rsidR="00F85105" w:rsidRDefault="00F85105" w:rsidP="006E3CB4">
            <w:pPr>
              <w:pStyle w:val="maintext"/>
              <w:spacing w:after="0"/>
            </w:pPr>
          </w:p>
          <w:p w:rsidR="006E3CB4" w:rsidRDefault="006E3CB4" w:rsidP="006E3CB4">
            <w:pPr>
              <w:pStyle w:val="maintext"/>
              <w:spacing w:after="0"/>
            </w:pPr>
          </w:p>
          <w:p w:rsidR="002D64EC" w:rsidRDefault="00CE765E" w:rsidP="006E3CB4">
            <w:pPr>
              <w:pStyle w:val="maintext"/>
              <w:spacing w:after="0"/>
            </w:pPr>
            <w:r w:rsidRPr="00CE765E">
              <w:t xml:space="preserve"> </w:t>
            </w:r>
          </w:p>
        </w:tc>
      </w:tr>
    </w:tbl>
    <w:p w:rsidR="002A0043" w:rsidRDefault="002A0043">
      <w:pPr>
        <w:rPr>
          <w:b/>
          <w:bCs/>
        </w:rPr>
      </w:pPr>
    </w:p>
    <w:p w:rsidR="00F85105" w:rsidRDefault="00F85105">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Default="00135DC8">
            <w:r>
              <w:t>Eoghan Daly</w:t>
            </w: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rsidP="006E3CB4"/>
          <w:p w:rsidR="006E3CB4" w:rsidRDefault="00135DC8" w:rsidP="006E3CB4">
            <w:r>
              <w:t>Eoghan Daly</w:t>
            </w:r>
          </w:p>
        </w:tc>
      </w:tr>
    </w:tbl>
    <w:p w:rsidR="002D64EC" w:rsidRDefault="002D64EC"/>
    <w:p w:rsidR="006E3CB4" w:rsidRDefault="006E3CB4"/>
    <w:p w:rsidR="00F85105" w:rsidRDefault="00F85105"/>
    <w:p w:rsidR="00F85105" w:rsidRDefault="00F85105"/>
    <w:p w:rsidR="00F85105" w:rsidRDefault="00F85105"/>
    <w:p w:rsidR="00F85105" w:rsidRDefault="00F85105"/>
    <w:p w:rsidR="00F85105" w:rsidRDefault="00F85105"/>
    <w:p w:rsidR="00F85105" w:rsidRDefault="00F85105"/>
    <w:p w:rsidR="00135DC8" w:rsidRDefault="00135DC8"/>
    <w:p w:rsidR="00F85105" w:rsidRDefault="00F85105"/>
    <w:p w:rsidR="002A0043" w:rsidRDefault="002A0043">
      <w:r>
        <w:rPr>
          <w:b/>
          <w:bCs/>
        </w:rPr>
        <w:lastRenderedPageBreak/>
        <w:t>5.  Transfer of learning</w:t>
      </w:r>
    </w:p>
    <w:p w:rsidR="002A0043" w:rsidRDefault="002A0043">
      <w:r>
        <w:t xml:space="preserve">     Please give details of how the Opportunity will benefit your organisation, the </w:t>
      </w:r>
    </w:p>
    <w:p w:rsidR="00F85105" w:rsidRDefault="002A0043" w:rsidP="005B1766">
      <w:r>
        <w:t xml:space="preserve">     </w:t>
      </w:r>
      <w:r w:rsidR="00F85105">
        <w:t>Individual</w:t>
      </w:r>
      <w:r>
        <w:t xml:space="preserve"> and their organisation.</w:t>
      </w:r>
      <w:r w:rsidR="005B1766">
        <w:t xml:space="preserve"> </w:t>
      </w:r>
    </w:p>
    <w:p w:rsidR="00135DC8" w:rsidRDefault="00135DC8" w:rsidP="005B1766"/>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4C6545" w:rsidRPr="00FC5D2E" w:rsidTr="00D10022">
        <w:trPr>
          <w:trHeight w:val="3995"/>
        </w:trPr>
        <w:tc>
          <w:tcPr>
            <w:tcW w:w="8359" w:type="dxa"/>
            <w:shd w:val="clear" w:color="auto" w:fill="auto"/>
          </w:tcPr>
          <w:p w:rsidR="00135DC8" w:rsidRDefault="00135DC8" w:rsidP="00F85105">
            <w:pPr>
              <w:spacing w:after="160" w:line="276" w:lineRule="auto"/>
              <w:rPr>
                <w:rFonts w:asciiTheme="minorHAnsi" w:hAnsiTheme="minorHAnsi" w:cstheme="minorHAnsi"/>
                <w:noProof/>
                <w:lang w:val="en-US"/>
              </w:rPr>
            </w:pPr>
            <w:r>
              <w:rPr>
                <w:rFonts w:asciiTheme="minorHAnsi" w:hAnsiTheme="minorHAnsi" w:cstheme="minorHAnsi"/>
                <w:noProof/>
                <w:lang w:val="en-US"/>
              </w:rPr>
              <w:t>This opportunity will enhance the PAMU’s capacity to deliver against staututory targets and incorporate learning and positive organisational culture from partnership organisations.</w:t>
            </w:r>
          </w:p>
          <w:p w:rsidR="00F85105" w:rsidRPr="00F85105" w:rsidRDefault="00F85105" w:rsidP="00F85105">
            <w:pPr>
              <w:spacing w:after="160" w:line="276" w:lineRule="auto"/>
              <w:rPr>
                <w:rFonts w:asciiTheme="minorHAnsi" w:hAnsiTheme="minorHAnsi" w:cstheme="minorHAnsi"/>
                <w:noProof/>
                <w:lang w:val="en-US"/>
              </w:rPr>
            </w:pPr>
            <w:r w:rsidRPr="00F85105">
              <w:rPr>
                <w:rFonts w:asciiTheme="minorHAnsi" w:hAnsiTheme="minorHAnsi" w:cstheme="minorHAnsi"/>
                <w:noProof/>
                <w:lang w:val="en-US"/>
              </w:rPr>
              <w:t>The post available within the PAMU team will afford the opportunity to experience and develop skills in the application of the following;</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rPr>
            </w:pPr>
            <w:r w:rsidRPr="00F85105">
              <w:rPr>
                <w:rFonts w:asciiTheme="minorHAnsi" w:eastAsiaTheme="minorHAnsi" w:hAnsiTheme="minorHAnsi" w:cstheme="minorHAnsi"/>
              </w:rPr>
              <w:t>Flood Risk Management;</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rPr>
            </w:pPr>
            <w:r w:rsidRPr="00F85105">
              <w:rPr>
                <w:rFonts w:asciiTheme="minorHAnsi" w:eastAsiaTheme="minorHAnsi" w:hAnsiTheme="minorHAnsi" w:cstheme="minorHAnsi"/>
              </w:rPr>
              <w:t>Development management in accordance with planning policy and associated technical guidance;</w:t>
            </w:r>
          </w:p>
          <w:p w:rsidR="00F85105" w:rsidRPr="00F85105" w:rsidRDefault="00F85105" w:rsidP="00F85105">
            <w:pPr>
              <w:numPr>
                <w:ilvl w:val="0"/>
                <w:numId w:val="13"/>
              </w:numPr>
              <w:spacing w:after="240" w:line="276" w:lineRule="auto"/>
              <w:contextualSpacing/>
              <w:rPr>
                <w:rFonts w:asciiTheme="minorHAnsi" w:eastAsiaTheme="minorHAnsi" w:hAnsiTheme="minorHAnsi" w:cstheme="minorHAnsi"/>
              </w:rPr>
            </w:pPr>
            <w:r w:rsidRPr="00F85105">
              <w:rPr>
                <w:rFonts w:asciiTheme="minorHAnsi" w:eastAsiaTheme="minorHAnsi" w:hAnsiTheme="minorHAnsi" w:cstheme="minorHAnsi"/>
              </w:rPr>
              <w:t>Understanding and contributing to the Local Development Plan making process</w:t>
            </w:r>
          </w:p>
          <w:p w:rsidR="003735E0" w:rsidRDefault="003735E0" w:rsidP="00135DC8">
            <w:pPr>
              <w:spacing w:after="240" w:line="276" w:lineRule="auto"/>
              <w:ind w:left="360"/>
              <w:contextualSpacing/>
              <w:rPr>
                <w:b/>
                <w:u w:val="single"/>
              </w:rPr>
            </w:pPr>
          </w:p>
          <w:p w:rsidR="00135DC8" w:rsidRPr="006E3CB4" w:rsidRDefault="00135DC8" w:rsidP="00135DC8">
            <w:pPr>
              <w:spacing w:after="240" w:line="276" w:lineRule="auto"/>
              <w:contextualSpacing/>
              <w:rPr>
                <w:b/>
                <w:u w:val="single"/>
              </w:rPr>
            </w:pPr>
            <w:r w:rsidRPr="00135DC8">
              <w:rPr>
                <w:rFonts w:asciiTheme="minorHAnsi" w:hAnsiTheme="minorHAnsi" w:cstheme="minorHAnsi"/>
                <w:noProof/>
                <w:lang w:val="en-US"/>
              </w:rPr>
              <w:t xml:space="preserve">This opportunity may be of particular interest to local government </w:t>
            </w:r>
            <w:r>
              <w:rPr>
                <w:rFonts w:asciiTheme="minorHAnsi" w:hAnsiTheme="minorHAnsi" w:cstheme="minorHAnsi"/>
                <w:noProof/>
                <w:lang w:val="en-US"/>
              </w:rPr>
              <w:t>colleagues, inclu</w:t>
            </w:r>
            <w:r w:rsidRPr="00135DC8">
              <w:rPr>
                <w:rFonts w:asciiTheme="minorHAnsi" w:hAnsiTheme="minorHAnsi" w:cstheme="minorHAnsi"/>
                <w:noProof/>
                <w:lang w:val="en-US"/>
              </w:rPr>
              <w:t>d</w:t>
            </w:r>
            <w:r>
              <w:rPr>
                <w:rFonts w:asciiTheme="minorHAnsi" w:hAnsiTheme="minorHAnsi" w:cstheme="minorHAnsi"/>
                <w:noProof/>
                <w:lang w:val="en-US"/>
              </w:rPr>
              <w:t>i</w:t>
            </w:r>
            <w:r w:rsidRPr="00135DC8">
              <w:rPr>
                <w:rFonts w:asciiTheme="minorHAnsi" w:hAnsiTheme="minorHAnsi" w:cstheme="minorHAnsi"/>
                <w:noProof/>
                <w:lang w:val="en-US"/>
              </w:rPr>
              <w:t>ng planning authorities</w:t>
            </w:r>
            <w:r>
              <w:rPr>
                <w:rFonts w:asciiTheme="minorHAnsi" w:hAnsiTheme="minorHAnsi" w:cstheme="minorHAnsi"/>
                <w:noProof/>
                <w:lang w:val="en-US"/>
              </w:rPr>
              <w:t>,</w:t>
            </w:r>
            <w:r w:rsidRPr="00135DC8">
              <w:rPr>
                <w:rFonts w:asciiTheme="minorHAnsi" w:hAnsiTheme="minorHAnsi" w:cstheme="minorHAnsi"/>
                <w:noProof/>
                <w:lang w:val="en-US"/>
              </w:rPr>
              <w:t xml:space="preserve"> as it would allow them to enhance their knowledge and understanding of the management of flood risk as part of the planning process.</w:t>
            </w:r>
            <w:r>
              <w:rPr>
                <w:b/>
                <w:u w:val="single"/>
              </w:rPr>
              <w:t xml:space="preserve"> </w:t>
            </w:r>
          </w:p>
        </w:tc>
      </w:tr>
    </w:tbl>
    <w:p w:rsidR="006E3CB4" w:rsidRDefault="006E3CB4">
      <w:pPr>
        <w:rPr>
          <w:b/>
          <w:bCs/>
        </w:rPr>
      </w:pPr>
    </w:p>
    <w:p w:rsidR="00772A43" w:rsidRDefault="00772A43">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0B5595" w:rsidRDefault="000B5595">
            <w:pPr>
              <w:rPr>
                <w:b/>
                <w:lang w:val="en-US"/>
              </w:rPr>
            </w:pPr>
          </w:p>
          <w:p w:rsidR="009D35CD" w:rsidRPr="00B350D9" w:rsidRDefault="009D35CD" w:rsidP="00135DC8">
            <w:pPr>
              <w:tabs>
                <w:tab w:val="left" w:pos="-9"/>
              </w:tabs>
              <w:overflowPunct w:val="0"/>
              <w:autoSpaceDE w:val="0"/>
              <w:autoSpaceDN w:val="0"/>
              <w:adjustRightInd w:val="0"/>
              <w:spacing w:line="360" w:lineRule="auto"/>
              <w:ind w:left="170" w:hanging="170"/>
              <w:jc w:val="both"/>
              <w:textAlignment w:val="baseline"/>
              <w:rPr>
                <w:rFonts w:asciiTheme="minorHAnsi" w:hAnsiTheme="minorHAnsi" w:cstheme="minorHAnsi"/>
              </w:rPr>
            </w:pPr>
            <w:r w:rsidRPr="00802B78">
              <w:rPr>
                <w:rFonts w:asciiTheme="minorHAnsi" w:hAnsiTheme="minorHAnsi" w:cstheme="minorHAnsi"/>
                <w:b/>
              </w:rPr>
              <w:t>Start Date</w:t>
            </w:r>
            <w:r w:rsidRPr="00B350D9">
              <w:rPr>
                <w:rFonts w:asciiTheme="minorHAnsi" w:hAnsiTheme="minorHAnsi" w:cstheme="minorHAnsi"/>
              </w:rPr>
              <w:t>: ASAP</w:t>
            </w:r>
          </w:p>
          <w:p w:rsidR="009D35CD" w:rsidRPr="00B350D9" w:rsidRDefault="009D35CD" w:rsidP="00135DC8">
            <w:pPr>
              <w:tabs>
                <w:tab w:val="left" w:pos="-9"/>
              </w:tabs>
              <w:overflowPunct w:val="0"/>
              <w:autoSpaceDE w:val="0"/>
              <w:autoSpaceDN w:val="0"/>
              <w:adjustRightInd w:val="0"/>
              <w:spacing w:line="360" w:lineRule="auto"/>
              <w:ind w:left="170" w:hanging="170"/>
              <w:jc w:val="both"/>
              <w:textAlignment w:val="baseline"/>
              <w:rPr>
                <w:rFonts w:asciiTheme="minorHAnsi" w:hAnsiTheme="minorHAnsi" w:cstheme="minorHAnsi"/>
              </w:rPr>
            </w:pPr>
            <w:r w:rsidRPr="00802B78">
              <w:rPr>
                <w:rFonts w:asciiTheme="minorHAnsi" w:hAnsiTheme="minorHAnsi" w:cstheme="minorHAnsi"/>
                <w:b/>
              </w:rPr>
              <w:t>Hours per Week</w:t>
            </w:r>
            <w:r w:rsidRPr="00B350D9">
              <w:rPr>
                <w:rFonts w:asciiTheme="minorHAnsi" w:hAnsiTheme="minorHAnsi" w:cstheme="minorHAnsi"/>
              </w:rPr>
              <w:t>: 37 max</w:t>
            </w:r>
            <w:r w:rsidR="00802B78">
              <w:rPr>
                <w:rFonts w:asciiTheme="minorHAnsi" w:hAnsiTheme="minorHAnsi" w:cstheme="minorHAnsi"/>
              </w:rPr>
              <w:t>, Mon – Friday (9am – 5 pm)</w:t>
            </w:r>
          </w:p>
          <w:p w:rsidR="009D35CD" w:rsidRDefault="00404EBE" w:rsidP="00135DC8">
            <w:pPr>
              <w:spacing w:line="360" w:lineRule="auto"/>
              <w:rPr>
                <w:rFonts w:asciiTheme="minorHAnsi" w:hAnsiTheme="minorHAnsi" w:cstheme="minorHAnsi"/>
              </w:rPr>
            </w:pPr>
            <w:r w:rsidRPr="00802B78">
              <w:rPr>
                <w:rFonts w:asciiTheme="minorHAnsi" w:hAnsiTheme="minorHAnsi" w:cstheme="minorHAnsi"/>
                <w:b/>
              </w:rPr>
              <w:t>Duration</w:t>
            </w:r>
            <w:r w:rsidR="009D35CD" w:rsidRPr="00B350D9">
              <w:rPr>
                <w:rFonts w:asciiTheme="minorHAnsi" w:hAnsiTheme="minorHAnsi" w:cstheme="minorHAnsi"/>
              </w:rPr>
              <w:t>: 9-12months</w:t>
            </w:r>
            <w:r w:rsidR="00802B78">
              <w:rPr>
                <w:rFonts w:asciiTheme="minorHAnsi" w:hAnsiTheme="minorHAnsi" w:cstheme="minorHAnsi"/>
              </w:rPr>
              <w:t xml:space="preserve"> secondment</w:t>
            </w:r>
          </w:p>
          <w:p w:rsidR="00802B78" w:rsidRDefault="00802B78" w:rsidP="00802B78">
            <w:pPr>
              <w:rPr>
                <w:rFonts w:asciiTheme="minorHAnsi" w:hAnsiTheme="minorHAnsi" w:cstheme="minorHAnsi"/>
              </w:rPr>
            </w:pPr>
            <w:r w:rsidRPr="00802B78">
              <w:rPr>
                <w:rFonts w:asciiTheme="minorHAnsi" w:hAnsiTheme="minorHAnsi" w:cstheme="minorHAnsi"/>
                <w:b/>
              </w:rPr>
              <w:t>Location:</w:t>
            </w:r>
            <w:r>
              <w:rPr>
                <w:rFonts w:asciiTheme="minorHAnsi" w:hAnsiTheme="minorHAnsi" w:cstheme="minorHAnsi"/>
              </w:rPr>
              <w:t xml:space="preserve"> </w:t>
            </w:r>
            <w:r w:rsidRPr="009D35CD">
              <w:rPr>
                <w:rFonts w:asciiTheme="minorHAnsi" w:hAnsiTheme="minorHAnsi" w:cstheme="minorHAnsi"/>
              </w:rPr>
              <w:t xml:space="preserve">Planning Advisory &amp; Modelling Unit, 44 </w:t>
            </w:r>
            <w:proofErr w:type="spellStart"/>
            <w:r w:rsidRPr="009D35CD">
              <w:rPr>
                <w:rFonts w:asciiTheme="minorHAnsi" w:hAnsiTheme="minorHAnsi" w:cstheme="minorHAnsi"/>
              </w:rPr>
              <w:t>Seagoe</w:t>
            </w:r>
            <w:proofErr w:type="spellEnd"/>
            <w:r w:rsidRPr="009D35CD">
              <w:rPr>
                <w:rFonts w:asciiTheme="minorHAnsi" w:hAnsiTheme="minorHAnsi" w:cstheme="minorHAnsi"/>
              </w:rPr>
              <w:t xml:space="preserve"> </w:t>
            </w:r>
            <w:proofErr w:type="spellStart"/>
            <w:r w:rsidRPr="009D35CD">
              <w:rPr>
                <w:rFonts w:asciiTheme="minorHAnsi" w:hAnsiTheme="minorHAnsi" w:cstheme="minorHAnsi"/>
              </w:rPr>
              <w:t>Ind</w:t>
            </w:r>
            <w:proofErr w:type="spellEnd"/>
            <w:r w:rsidRPr="009D35CD">
              <w:rPr>
                <w:rFonts w:asciiTheme="minorHAnsi" w:hAnsiTheme="minorHAnsi" w:cstheme="minorHAnsi"/>
              </w:rPr>
              <w:t xml:space="preserve"> Est., Craigavon, BT63 5QE (Although current restrictions will mean working from home will be facilitated as soon as possible).</w:t>
            </w:r>
          </w:p>
          <w:p w:rsidR="00802B78" w:rsidRDefault="00802B78" w:rsidP="00802B78">
            <w:pPr>
              <w:rPr>
                <w:rFonts w:asciiTheme="minorHAnsi" w:hAnsiTheme="minorHAnsi" w:cstheme="minorHAnsi"/>
              </w:rPr>
            </w:pPr>
          </w:p>
          <w:p w:rsidR="00404EBE" w:rsidRPr="00B350D9" w:rsidRDefault="00404EBE" w:rsidP="00135DC8">
            <w:pPr>
              <w:spacing w:line="360" w:lineRule="auto"/>
              <w:rPr>
                <w:rFonts w:asciiTheme="minorHAnsi" w:hAnsiTheme="minorHAnsi" w:cstheme="minorHAnsi"/>
              </w:rPr>
            </w:pPr>
            <w:r w:rsidRPr="00802B78">
              <w:rPr>
                <w:rFonts w:asciiTheme="minorHAnsi" w:hAnsiTheme="minorHAnsi" w:cstheme="minorHAnsi"/>
                <w:b/>
              </w:rPr>
              <w:t>Salary:</w:t>
            </w:r>
            <w:r>
              <w:rPr>
                <w:rFonts w:asciiTheme="minorHAnsi" w:hAnsiTheme="minorHAnsi" w:cstheme="minorHAnsi"/>
              </w:rPr>
              <w:t xml:space="preserve"> </w:t>
            </w:r>
            <w:proofErr w:type="spellStart"/>
            <w:r>
              <w:rPr>
                <w:rFonts w:asciiTheme="minorHAnsi" w:hAnsiTheme="minorHAnsi" w:cstheme="minorHAnsi"/>
              </w:rPr>
              <w:t>DfI</w:t>
            </w:r>
            <w:proofErr w:type="spellEnd"/>
            <w:r>
              <w:rPr>
                <w:rFonts w:asciiTheme="minorHAnsi" w:hAnsiTheme="minorHAnsi" w:cstheme="minorHAnsi"/>
              </w:rPr>
              <w:t xml:space="preserve"> Rivers will fund the salary and associated costs. Current scale is £28,422 - £29,017.  </w:t>
            </w:r>
          </w:p>
          <w:p w:rsidR="006E3CB4" w:rsidRPr="00B350D9" w:rsidRDefault="00802B78" w:rsidP="00135DC8">
            <w:pPr>
              <w:spacing w:line="360" w:lineRule="auto"/>
              <w:rPr>
                <w:rFonts w:asciiTheme="minorHAnsi" w:hAnsiTheme="minorHAnsi" w:cstheme="minorHAnsi"/>
                <w:b/>
                <w:lang w:val="en-US"/>
              </w:rPr>
            </w:pPr>
            <w:r w:rsidRPr="00802B78">
              <w:rPr>
                <w:rFonts w:asciiTheme="minorHAnsi" w:hAnsiTheme="minorHAnsi" w:cstheme="minorHAnsi"/>
                <w:b/>
              </w:rPr>
              <w:t>Further Information:</w:t>
            </w:r>
            <w:r>
              <w:rPr>
                <w:rFonts w:asciiTheme="minorHAnsi" w:hAnsiTheme="minorHAnsi" w:cstheme="minorHAnsi"/>
              </w:rPr>
              <w:t xml:space="preserve"> </w:t>
            </w:r>
            <w:r w:rsidR="00D3638C" w:rsidRPr="00B350D9">
              <w:rPr>
                <w:rFonts w:asciiTheme="minorHAnsi" w:hAnsiTheme="minorHAnsi" w:cstheme="minorHAnsi"/>
              </w:rPr>
              <w:t>Driving License &amp; access to a vehicle to carry out site visits across NI.</w:t>
            </w:r>
          </w:p>
          <w:p w:rsidR="009D35CD" w:rsidRDefault="009D35CD" w:rsidP="00135DC8">
            <w:pPr>
              <w:pStyle w:val="maintext"/>
              <w:spacing w:after="0" w:line="360" w:lineRule="auto"/>
              <w:rPr>
                <w:rFonts w:asciiTheme="minorHAnsi" w:hAnsiTheme="minorHAnsi" w:cstheme="minorHAnsi"/>
                <w:sz w:val="24"/>
                <w:szCs w:val="24"/>
              </w:rPr>
            </w:pPr>
            <w:r w:rsidRPr="00B350D9">
              <w:rPr>
                <w:rFonts w:asciiTheme="minorHAnsi" w:hAnsiTheme="minorHAnsi" w:cstheme="minorHAnsi"/>
                <w:sz w:val="24"/>
                <w:szCs w:val="24"/>
              </w:rPr>
              <w:t>Basic Security Clearance required</w:t>
            </w:r>
            <w:r w:rsidR="00802B78">
              <w:rPr>
                <w:rFonts w:asciiTheme="minorHAnsi" w:hAnsiTheme="minorHAnsi" w:cstheme="minorHAnsi"/>
                <w:sz w:val="24"/>
                <w:szCs w:val="24"/>
              </w:rPr>
              <w:t>.</w:t>
            </w:r>
          </w:p>
          <w:p w:rsidR="00802B78" w:rsidRDefault="00802B78" w:rsidP="00404EBE">
            <w:pPr>
              <w:spacing w:line="360" w:lineRule="auto"/>
              <w:rPr>
                <w:rFonts w:ascii="Arial" w:hAnsi="Arial" w:cs="Arial"/>
                <w:b/>
                <w:sz w:val="20"/>
                <w:szCs w:val="20"/>
              </w:rPr>
            </w:pPr>
          </w:p>
          <w:p w:rsidR="00802B78" w:rsidRDefault="00802B78" w:rsidP="00404EBE">
            <w:pPr>
              <w:spacing w:line="360" w:lineRule="auto"/>
              <w:rPr>
                <w:rFonts w:ascii="Arial" w:hAnsi="Arial" w:cs="Arial"/>
                <w:b/>
                <w:sz w:val="20"/>
                <w:szCs w:val="20"/>
              </w:rPr>
            </w:pPr>
          </w:p>
          <w:p w:rsidR="00404EBE" w:rsidRPr="002C749F" w:rsidRDefault="00404EBE" w:rsidP="00404EBE">
            <w:pPr>
              <w:spacing w:line="360" w:lineRule="auto"/>
              <w:rPr>
                <w:rFonts w:ascii="Arial" w:hAnsi="Arial" w:cs="Arial"/>
                <w:b/>
                <w:sz w:val="20"/>
                <w:szCs w:val="20"/>
              </w:rPr>
            </w:pPr>
            <w:r w:rsidRPr="002C749F">
              <w:rPr>
                <w:rFonts w:ascii="Arial" w:hAnsi="Arial" w:cs="Arial"/>
                <w:b/>
                <w:sz w:val="20"/>
                <w:szCs w:val="20"/>
              </w:rPr>
              <w:t>Closing Date: Applications must be submitted by 5pm</w:t>
            </w:r>
            <w:r>
              <w:rPr>
                <w:rFonts w:ascii="Arial" w:hAnsi="Arial" w:cs="Arial"/>
                <w:b/>
                <w:sz w:val="20"/>
                <w:szCs w:val="20"/>
              </w:rPr>
              <w:t xml:space="preserve"> on</w:t>
            </w:r>
            <w:r w:rsidR="00802B78">
              <w:rPr>
                <w:rFonts w:ascii="Arial" w:hAnsi="Arial" w:cs="Arial"/>
                <w:b/>
                <w:sz w:val="20"/>
                <w:szCs w:val="20"/>
              </w:rPr>
              <w:t xml:space="preserve"> Tues 6 July</w:t>
            </w:r>
            <w:r w:rsidRPr="002C749F">
              <w:rPr>
                <w:rFonts w:ascii="Arial" w:hAnsi="Arial" w:cs="Arial"/>
                <w:b/>
                <w:sz w:val="20"/>
                <w:szCs w:val="20"/>
              </w:rPr>
              <w:t xml:space="preserve"> to: </w:t>
            </w:r>
          </w:p>
          <w:p w:rsidR="00404EBE" w:rsidRPr="002C749F" w:rsidRDefault="005263FA" w:rsidP="00404EBE">
            <w:pPr>
              <w:spacing w:line="360" w:lineRule="auto"/>
              <w:rPr>
                <w:rFonts w:ascii="Arial" w:hAnsi="Arial" w:cs="Arial"/>
                <w:b/>
                <w:sz w:val="20"/>
                <w:szCs w:val="20"/>
                <w:lang w:val="en-US"/>
              </w:rPr>
            </w:pPr>
            <w:hyperlink r:id="rId10" w:history="1">
              <w:r w:rsidR="00404EBE" w:rsidRPr="002C749F">
                <w:rPr>
                  <w:rFonts w:ascii="Arial" w:hAnsi="Arial" w:cs="Arial"/>
                  <w:b/>
                  <w:color w:val="0563C1"/>
                  <w:sz w:val="20"/>
                  <w:szCs w:val="20"/>
                  <w:u w:val="single"/>
                  <w:lang w:val="en-US"/>
                </w:rPr>
                <w:t>interchangesecretariat@finance-ni.gov.uk</w:t>
              </w:r>
            </w:hyperlink>
            <w:r w:rsidR="00404EBE" w:rsidRPr="002C749F">
              <w:rPr>
                <w:rFonts w:ascii="Arial" w:hAnsi="Arial" w:cs="Arial"/>
                <w:b/>
                <w:sz w:val="20"/>
                <w:szCs w:val="20"/>
                <w:lang w:val="en-US"/>
              </w:rPr>
              <w:t xml:space="preserve"> </w:t>
            </w:r>
          </w:p>
          <w:p w:rsidR="00404EBE" w:rsidRPr="002E6CFF" w:rsidRDefault="00404EBE" w:rsidP="00404EBE">
            <w:pPr>
              <w:rPr>
                <w:rFonts w:ascii="Poppins" w:hAnsi="Poppins" w:cs="Poppins"/>
                <w:b/>
                <w:i/>
                <w:iCs/>
                <w:sz w:val="20"/>
                <w:szCs w:val="20"/>
                <w:lang w:val="en-US"/>
              </w:rPr>
            </w:pPr>
            <w:r w:rsidRPr="002C749F">
              <w:rPr>
                <w:rFonts w:ascii="Arial" w:hAnsi="Arial" w:cs="Arial"/>
                <w:b/>
                <w:sz w:val="20"/>
                <w:szCs w:val="20"/>
                <w:lang w:val="en-US"/>
              </w:rPr>
              <w:br/>
            </w:r>
            <w:r w:rsidRPr="002C749F">
              <w:rPr>
                <w:rFonts w:ascii="Arial" w:hAnsi="Arial" w:cs="Arial"/>
                <w:b/>
                <w:i/>
                <w:iCs/>
                <w:szCs w:val="20"/>
                <w:lang w:val="en-US"/>
              </w:rPr>
              <w:t>*This opportunity is not open to NICS Staff</w:t>
            </w:r>
            <w:r w:rsidRPr="002E6CFF">
              <w:rPr>
                <w:rFonts w:ascii="Poppins" w:hAnsi="Poppins" w:cs="Poppins"/>
                <w:b/>
                <w:i/>
                <w:iCs/>
                <w:szCs w:val="20"/>
                <w:lang w:val="en-US"/>
              </w:rPr>
              <w:t>.</w:t>
            </w:r>
          </w:p>
          <w:p w:rsidR="00404EBE" w:rsidRPr="00B350D9" w:rsidRDefault="00404EBE" w:rsidP="00135DC8">
            <w:pPr>
              <w:pStyle w:val="maintext"/>
              <w:spacing w:after="0" w:line="360" w:lineRule="auto"/>
              <w:rPr>
                <w:rFonts w:asciiTheme="minorHAnsi" w:hAnsiTheme="minorHAnsi" w:cstheme="minorHAnsi"/>
                <w:sz w:val="24"/>
                <w:szCs w:val="24"/>
              </w:rPr>
            </w:pPr>
          </w:p>
          <w:p w:rsidR="006E3CB4" w:rsidRDefault="006E3CB4" w:rsidP="00135DC8">
            <w:pPr>
              <w:spacing w:line="360" w:lineRule="auto"/>
              <w:rPr>
                <w:b/>
                <w:lang w:val="en-US"/>
              </w:rPr>
            </w:pPr>
          </w:p>
          <w:p w:rsidR="006E3CB4" w:rsidRDefault="006E3CB4">
            <w:pPr>
              <w:rPr>
                <w:b/>
                <w:lang w:val="en-US"/>
              </w:rPr>
            </w:pPr>
          </w:p>
          <w:p w:rsidR="006E3CB4" w:rsidRPr="00437CCD" w:rsidRDefault="006E3CB4">
            <w:pPr>
              <w:rPr>
                <w:lang w:val="en-US"/>
              </w:rPr>
            </w:pPr>
          </w:p>
        </w:tc>
      </w:tr>
    </w:tbl>
    <w:p w:rsidR="002A0043" w:rsidRDefault="002A0043">
      <w:pPr>
        <w:rPr>
          <w:lang w:val="en-US"/>
        </w:rPr>
      </w:pPr>
    </w:p>
    <w:p w:rsidR="00772A43" w:rsidRDefault="00772A43">
      <w:pPr>
        <w:rPr>
          <w:lang w:val="en-US"/>
        </w:rPr>
      </w:pPr>
    </w:p>
    <w:p w:rsidR="00772A43" w:rsidRDefault="00772A43">
      <w:pPr>
        <w:rPr>
          <w:lang w:val="en-US"/>
        </w:rPr>
      </w:pPr>
    </w:p>
    <w:p w:rsidR="00772A43" w:rsidRDefault="00772A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D12FE8" w:rsidP="00990432">
            <w:pPr>
              <w:rPr>
                <w:rFonts w:ascii="Segoe Script" w:hAnsi="Segoe Script"/>
                <w:b/>
                <w:bCs/>
                <w:sz w:val="28"/>
                <w:szCs w:val="28"/>
                <w:lang w:val="en-US"/>
              </w:rPr>
            </w:pPr>
            <w:r>
              <w:rPr>
                <w:rFonts w:ascii="Segoe Script" w:hAnsi="Segoe Script"/>
                <w:b/>
                <w:bCs/>
                <w:sz w:val="28"/>
                <w:szCs w:val="28"/>
                <w:lang w:val="en-US"/>
              </w:rPr>
              <w:t>E Daly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D12FE8" w:rsidP="00A30094">
            <w:pPr>
              <w:rPr>
                <w:b/>
                <w:bCs/>
                <w:lang w:val="en-US"/>
              </w:rPr>
            </w:pPr>
            <w:r>
              <w:rPr>
                <w:b/>
                <w:bCs/>
                <w:lang w:val="en-US"/>
              </w:rPr>
              <w:t>15.06.21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FA" w:rsidRDefault="005263FA">
      <w:r>
        <w:separator/>
      </w:r>
    </w:p>
  </w:endnote>
  <w:endnote w:type="continuationSeparator" w:id="0">
    <w:p w:rsidR="005263FA" w:rsidRDefault="005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0001" w:usb1="00000000" w:usb2="00000000" w:usb3="00000000" w:csb0="00000093"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FA" w:rsidRDefault="005263FA">
      <w:r>
        <w:separator/>
      </w:r>
    </w:p>
  </w:footnote>
  <w:footnote w:type="continuationSeparator" w:id="0">
    <w:p w:rsidR="005263FA" w:rsidRDefault="00526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1690B" w:rsidRPr="00F43742" w:rsidRDefault="0021690B" w:rsidP="00F43742">
    <w:pPr>
      <w:pStyle w:val="Subtitle"/>
      <w:rPr>
        <w:sz w:val="32"/>
        <w:szCs w:val="32"/>
      </w:rPr>
    </w:pPr>
    <w:r>
      <w:rPr>
        <w:sz w:val="32"/>
        <w:szCs w:val="32"/>
      </w:rPr>
      <w:t>Ref: I/C 42/21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50022"/>
    <w:multiLevelType w:val="hybridMultilevel"/>
    <w:tmpl w:val="78A6F832"/>
    <w:lvl w:ilvl="0" w:tplc="12BABFC4">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490EFC"/>
    <w:multiLevelType w:val="hybridMultilevel"/>
    <w:tmpl w:val="1868A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63136"/>
    <w:multiLevelType w:val="hybridMultilevel"/>
    <w:tmpl w:val="5580A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F90E5B"/>
    <w:multiLevelType w:val="hybridMultilevel"/>
    <w:tmpl w:val="F1201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0"/>
  </w:num>
  <w:num w:numId="4">
    <w:abstractNumId w:val="1"/>
  </w:num>
  <w:num w:numId="5">
    <w:abstractNumId w:val="10"/>
  </w:num>
  <w:num w:numId="6">
    <w:abstractNumId w:val="3"/>
  </w:num>
  <w:num w:numId="7">
    <w:abstractNumId w:val="4"/>
  </w:num>
  <w:num w:numId="8">
    <w:abstractNumId w:val="11"/>
  </w:num>
  <w:num w:numId="9">
    <w:abstractNumId w:val="2"/>
  </w:num>
  <w:num w:numId="10">
    <w:abstractNumId w:val="12"/>
  </w:num>
  <w:num w:numId="11">
    <w:abstractNumId w:val="8"/>
  </w:num>
  <w:num w:numId="12">
    <w:abstractNumId w:val="6"/>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C03FA"/>
    <w:rsid w:val="000D4E6B"/>
    <w:rsid w:val="00127AC5"/>
    <w:rsid w:val="00135DC8"/>
    <w:rsid w:val="001A2BBB"/>
    <w:rsid w:val="001C4FDC"/>
    <w:rsid w:val="001E2F2A"/>
    <w:rsid w:val="0021690B"/>
    <w:rsid w:val="00224572"/>
    <w:rsid w:val="00267C0A"/>
    <w:rsid w:val="002A0043"/>
    <w:rsid w:val="002B376C"/>
    <w:rsid w:val="002D64EC"/>
    <w:rsid w:val="003031B1"/>
    <w:rsid w:val="003369DF"/>
    <w:rsid w:val="003703A5"/>
    <w:rsid w:val="00372A96"/>
    <w:rsid w:val="003735E0"/>
    <w:rsid w:val="003867C5"/>
    <w:rsid w:val="003C415E"/>
    <w:rsid w:val="00404EBE"/>
    <w:rsid w:val="004201DC"/>
    <w:rsid w:val="00431BF7"/>
    <w:rsid w:val="004359C2"/>
    <w:rsid w:val="00437298"/>
    <w:rsid w:val="00437CCD"/>
    <w:rsid w:val="004C6545"/>
    <w:rsid w:val="004F1311"/>
    <w:rsid w:val="004F5351"/>
    <w:rsid w:val="005246E1"/>
    <w:rsid w:val="005263FA"/>
    <w:rsid w:val="005319B5"/>
    <w:rsid w:val="00545238"/>
    <w:rsid w:val="005826F7"/>
    <w:rsid w:val="005850C9"/>
    <w:rsid w:val="0059552C"/>
    <w:rsid w:val="005B1766"/>
    <w:rsid w:val="006416DF"/>
    <w:rsid w:val="00674EAF"/>
    <w:rsid w:val="006B393C"/>
    <w:rsid w:val="006C3B3A"/>
    <w:rsid w:val="006D29C4"/>
    <w:rsid w:val="006D7267"/>
    <w:rsid w:val="006E3CB4"/>
    <w:rsid w:val="006E5263"/>
    <w:rsid w:val="00724512"/>
    <w:rsid w:val="0072789F"/>
    <w:rsid w:val="007313E9"/>
    <w:rsid w:val="00735393"/>
    <w:rsid w:val="007402D0"/>
    <w:rsid w:val="00745D71"/>
    <w:rsid w:val="00757ED3"/>
    <w:rsid w:val="00760322"/>
    <w:rsid w:val="00772A43"/>
    <w:rsid w:val="007A2542"/>
    <w:rsid w:val="007B40E7"/>
    <w:rsid w:val="007D3301"/>
    <w:rsid w:val="007D59D7"/>
    <w:rsid w:val="007E3777"/>
    <w:rsid w:val="00802B78"/>
    <w:rsid w:val="0082285E"/>
    <w:rsid w:val="00863F54"/>
    <w:rsid w:val="008F710C"/>
    <w:rsid w:val="009605A0"/>
    <w:rsid w:val="00990432"/>
    <w:rsid w:val="009915CE"/>
    <w:rsid w:val="009D35CD"/>
    <w:rsid w:val="009D4397"/>
    <w:rsid w:val="00A30094"/>
    <w:rsid w:val="00A362A7"/>
    <w:rsid w:val="00B350D9"/>
    <w:rsid w:val="00B557A7"/>
    <w:rsid w:val="00B81DFD"/>
    <w:rsid w:val="00BA0B4C"/>
    <w:rsid w:val="00BB7E71"/>
    <w:rsid w:val="00BD431D"/>
    <w:rsid w:val="00BE0687"/>
    <w:rsid w:val="00C433AD"/>
    <w:rsid w:val="00C47F5D"/>
    <w:rsid w:val="00C7146C"/>
    <w:rsid w:val="00C83AF1"/>
    <w:rsid w:val="00CE765E"/>
    <w:rsid w:val="00CF4DA8"/>
    <w:rsid w:val="00D10022"/>
    <w:rsid w:val="00D12FE8"/>
    <w:rsid w:val="00D3638C"/>
    <w:rsid w:val="00D40378"/>
    <w:rsid w:val="00D52251"/>
    <w:rsid w:val="00D82579"/>
    <w:rsid w:val="00E0737F"/>
    <w:rsid w:val="00E13B61"/>
    <w:rsid w:val="00E472AF"/>
    <w:rsid w:val="00E905BC"/>
    <w:rsid w:val="00EA28ED"/>
    <w:rsid w:val="00EA59C8"/>
    <w:rsid w:val="00EB2A3E"/>
    <w:rsid w:val="00EB49E6"/>
    <w:rsid w:val="00EB6C27"/>
    <w:rsid w:val="00ED7F5C"/>
    <w:rsid w:val="00F0548C"/>
    <w:rsid w:val="00F3395B"/>
    <w:rsid w:val="00F41764"/>
    <w:rsid w:val="00F43742"/>
    <w:rsid w:val="00F828C5"/>
    <w:rsid w:val="00F8510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6977AEE"/>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9D35CD"/>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ghan.daly@infrastructure-ni.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oghan.daly@infrastructur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9F6DE-2618-4566-9530-22216DCB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6428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9</cp:revision>
  <cp:lastPrinted>2005-06-27T10:28:00Z</cp:lastPrinted>
  <dcterms:created xsi:type="dcterms:W3CDTF">2021-06-01T14:14:00Z</dcterms:created>
  <dcterms:modified xsi:type="dcterms:W3CDTF">2021-06-15T14:03:00Z</dcterms:modified>
</cp:coreProperties>
</file>