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175950">
        <w:rPr>
          <w:rFonts w:ascii="Arial" w:hAnsi="Arial" w:cs="Arial"/>
          <w:b/>
          <w:bCs/>
          <w:color w:val="000000"/>
        </w:rPr>
        <w:t>TEPHEN MCCONVILLE</w:t>
      </w:r>
      <w:r w:rsidR="00175950">
        <w:rPr>
          <w:rFonts w:ascii="Arial" w:hAnsi="Arial" w:cs="Arial"/>
          <w:b/>
          <w:bCs/>
          <w:color w:val="000000"/>
        </w:rPr>
        <w:tab/>
      </w:r>
      <w:r w:rsidR="00175950">
        <w:rPr>
          <w:rFonts w:ascii="Arial" w:hAnsi="Arial" w:cs="Arial"/>
          <w:b/>
          <w:bCs/>
          <w:color w:val="000000"/>
        </w:rPr>
        <w:tab/>
      </w:r>
      <w:r w:rsidR="003242AA">
        <w:rPr>
          <w:rFonts w:ascii="Arial" w:hAnsi="Arial" w:cs="Arial"/>
          <w:b/>
          <w:bCs/>
          <w:color w:val="000000"/>
        </w:rPr>
        <w:t>Ref: I/C 22</w:t>
      </w:r>
      <w:r w:rsidRPr="00A77AE2">
        <w:rPr>
          <w:rFonts w:ascii="Arial" w:hAnsi="Arial" w:cs="Arial"/>
          <w:b/>
          <w:bCs/>
          <w:color w:val="000000"/>
        </w:rPr>
        <w:t>/21</w:t>
      </w:r>
      <w:r w:rsidR="00175950">
        <w:rPr>
          <w:rFonts w:ascii="Arial" w:hAnsi="Arial" w:cs="Arial"/>
          <w:b/>
          <w:bCs/>
          <w:color w:val="000000"/>
        </w:rPr>
        <w:t xml:space="preserve"> (Re-issue)</w:t>
      </w:r>
    </w:p>
    <w:p w:rsidR="00A77AE2" w:rsidRPr="00A77AE2" w:rsidRDefault="00A77AE2" w:rsidP="00A77AE2">
      <w:pPr>
        <w:rPr>
          <w:rFonts w:ascii="Arial" w:hAnsi="Arial" w:cs="Arial"/>
          <w:b/>
          <w:bCs/>
          <w:color w:val="000000"/>
        </w:rPr>
      </w:pPr>
    </w:p>
    <w:p w:rsidR="00A77AE2" w:rsidRPr="00A77AE2" w:rsidRDefault="00175950"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4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3242AA" w:rsidP="00A77AE2">
      <w:pPr>
        <w:jc w:val="center"/>
        <w:rPr>
          <w:rFonts w:ascii="Arial" w:hAnsi="Arial" w:cs="Arial"/>
          <w:b/>
          <w:caps/>
          <w:color w:val="000000"/>
          <w:sz w:val="20"/>
          <w:szCs w:val="20"/>
        </w:rPr>
      </w:pPr>
      <w:r>
        <w:rPr>
          <w:rFonts w:ascii="Arial" w:hAnsi="Arial" w:cs="Arial"/>
          <w:b/>
          <w:caps/>
          <w:color w:val="000000"/>
        </w:rPr>
        <w:t>NORTHERN IRELAND POLICING BOARD</w:t>
      </w:r>
    </w:p>
    <w:p w:rsidR="00A77AE2" w:rsidRPr="00A77AE2" w:rsidRDefault="00A77AE2" w:rsidP="00A77AE2">
      <w:pPr>
        <w:ind w:left="2880" w:firstLine="720"/>
        <w:rPr>
          <w:rFonts w:ascii="Arial" w:hAnsi="Arial" w:cs="Arial"/>
          <w:b/>
          <w:color w:val="000000"/>
        </w:rPr>
      </w:pPr>
    </w:p>
    <w:p w:rsidR="00A77AE2" w:rsidRPr="00A77AE2" w:rsidRDefault="003242AA" w:rsidP="00A77AE2">
      <w:pPr>
        <w:jc w:val="center"/>
        <w:rPr>
          <w:rFonts w:ascii="Arial" w:hAnsi="Arial" w:cs="Arial"/>
          <w:b/>
          <w:caps/>
          <w:color w:val="000000"/>
          <w:sz w:val="32"/>
          <w:szCs w:val="32"/>
        </w:rPr>
      </w:pPr>
      <w:r>
        <w:rPr>
          <w:rFonts w:ascii="Arial" w:hAnsi="Arial" w:cs="Arial"/>
          <w:b/>
          <w:caps/>
          <w:color w:val="000000"/>
          <w:sz w:val="32"/>
          <w:szCs w:val="32"/>
        </w:rPr>
        <w:t>COMPLIANCE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A5109A">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7B7267" w:rsidRDefault="003242AA" w:rsidP="00A77AE2">
      <w:pPr>
        <w:numPr>
          <w:ilvl w:val="0"/>
          <w:numId w:val="2"/>
        </w:numPr>
        <w:tabs>
          <w:tab w:val="num" w:pos="0"/>
          <w:tab w:val="num" w:pos="426"/>
        </w:tabs>
        <w:ind w:left="426" w:hanging="426"/>
        <w:rPr>
          <w:rFonts w:ascii="Arial" w:hAnsi="Arial" w:cs="Arial"/>
        </w:rPr>
      </w:pPr>
      <w:r>
        <w:rPr>
          <w:rFonts w:ascii="Arial" w:hAnsi="Arial" w:cs="Arial"/>
          <w:lang w:val="en-US"/>
        </w:rPr>
        <w:t>Northern Ireland Policing Board</w:t>
      </w:r>
      <w:r w:rsidR="00A77AE2" w:rsidRPr="007B7267">
        <w:rPr>
          <w:rFonts w:ascii="Arial" w:hAnsi="Arial" w:cs="Arial"/>
          <w:lang w:val="en-US"/>
        </w:rPr>
        <w:t xml:space="preserve"> will meet salary costs and associated expenses and the salary range is </w:t>
      </w:r>
      <w:r>
        <w:rPr>
          <w:rFonts w:ascii="Arial" w:hAnsi="Arial" w:cs="Arial"/>
        </w:rPr>
        <w:t>£31,137 – 32,800</w:t>
      </w:r>
      <w:r w:rsidR="00A77AE2" w:rsidRPr="007B7267">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A77AE2" w:rsidRPr="007B7267" w:rsidRDefault="00A77AE2" w:rsidP="00A77AE2">
      <w:pPr>
        <w:numPr>
          <w:ilvl w:val="0"/>
          <w:numId w:val="2"/>
        </w:numPr>
        <w:tabs>
          <w:tab w:val="num" w:pos="426"/>
          <w:tab w:val="num" w:pos="644"/>
        </w:tabs>
        <w:ind w:left="426" w:hanging="426"/>
        <w:rPr>
          <w:rFonts w:ascii="Arial" w:hAnsi="Arial" w:cs="Arial"/>
          <w:szCs w:val="27"/>
        </w:rPr>
      </w:pPr>
      <w:r w:rsidRPr="007B7267">
        <w:rPr>
          <w:rFonts w:ascii="Arial" w:hAnsi="Arial" w:cs="Arial"/>
        </w:rPr>
        <w:t>Th</w:t>
      </w:r>
      <w:r w:rsidR="003242AA">
        <w:rPr>
          <w:rFonts w:ascii="Arial" w:hAnsi="Arial" w:cs="Arial"/>
        </w:rPr>
        <w:t xml:space="preserve">is opportunity is for 6 months </w:t>
      </w:r>
      <w:r w:rsidRPr="007B7267">
        <w:rPr>
          <w:rFonts w:ascii="Arial" w:hAnsi="Arial" w:cs="Arial"/>
        </w:rPr>
        <w:t>with the p</w:t>
      </w:r>
      <w:r w:rsidR="003242AA">
        <w:rPr>
          <w:rFonts w:ascii="Arial" w:hAnsi="Arial" w:cs="Arial"/>
        </w:rPr>
        <w:t>ossibility of an</w:t>
      </w:r>
      <w:r w:rsidRPr="007B7267">
        <w:rPr>
          <w:rFonts w:ascii="Arial" w:hAnsi="Arial" w:cs="Arial"/>
        </w:rPr>
        <w:t xml:space="preserve"> extension, subject to the agreement of all parties.</w:t>
      </w:r>
      <w:r w:rsidRPr="007B7267">
        <w:rPr>
          <w:rFonts w:ascii="Arial" w:hAnsi="Arial" w:cs="Arial"/>
          <w:szCs w:val="27"/>
        </w:rPr>
        <w:t xml:space="preserve">  </w:t>
      </w:r>
    </w:p>
    <w:p w:rsidR="00A77AE2" w:rsidRPr="007B7267" w:rsidRDefault="00A77AE2" w:rsidP="00A77AE2">
      <w:pPr>
        <w:tabs>
          <w:tab w:val="num" w:pos="1080"/>
        </w:tabs>
        <w:ind w:left="426"/>
        <w:rPr>
          <w:rFonts w:ascii="Arial" w:hAnsi="Arial" w:cs="Arial"/>
          <w:szCs w:val="27"/>
        </w:rPr>
      </w:pPr>
    </w:p>
    <w:p w:rsidR="00A77AE2" w:rsidRPr="007B7267" w:rsidRDefault="00A77AE2" w:rsidP="00A77AE2">
      <w:pPr>
        <w:tabs>
          <w:tab w:val="num" w:pos="1080"/>
        </w:tabs>
        <w:ind w:left="426"/>
        <w:rPr>
          <w:rFonts w:ascii="Arial" w:hAnsi="Arial" w:cs="Arial"/>
          <w:szCs w:val="27"/>
        </w:rPr>
      </w:pPr>
      <w:r w:rsidRPr="007B7267">
        <w:rPr>
          <w:rFonts w:ascii="Arial" w:hAnsi="Arial" w:cs="Arial"/>
          <w:szCs w:val="27"/>
        </w:rPr>
        <w:t>Th</w:t>
      </w:r>
      <w:r w:rsidR="00175950">
        <w:rPr>
          <w:rFonts w:ascii="Arial" w:hAnsi="Arial" w:cs="Arial"/>
          <w:szCs w:val="27"/>
        </w:rPr>
        <w:t>is posting will commence asap</w:t>
      </w:r>
      <w:r w:rsidR="003242AA">
        <w:rPr>
          <w:rFonts w:ascii="Arial" w:hAnsi="Arial" w:cs="Arial"/>
          <w:szCs w:val="27"/>
        </w:rPr>
        <w:t>, subject to CTC security clearance</w:t>
      </w:r>
      <w:r w:rsidRPr="007B7267">
        <w:rPr>
          <w:rFonts w:ascii="Arial" w:hAnsi="Arial" w:cs="Arial"/>
          <w:szCs w:val="27"/>
        </w:rPr>
        <w:t xml:space="preserve">.   </w:t>
      </w:r>
    </w:p>
    <w:p w:rsidR="00A77AE2" w:rsidRPr="007B7267" w:rsidRDefault="00A77AE2" w:rsidP="00A77AE2">
      <w:pPr>
        <w:rPr>
          <w:rFonts w:ascii="Arial" w:hAnsi="Arial" w:cs="Arial"/>
          <w:szCs w:val="27"/>
        </w:rPr>
      </w:pPr>
    </w:p>
    <w:p w:rsidR="00A77AE2" w:rsidRPr="007B7267" w:rsidRDefault="00A77AE2" w:rsidP="00A77AE2">
      <w:pPr>
        <w:ind w:firstLine="426"/>
        <w:rPr>
          <w:rFonts w:ascii="Arial" w:hAnsi="Arial" w:cs="Arial"/>
          <w:szCs w:val="27"/>
          <w:u w:val="single"/>
        </w:rPr>
      </w:pPr>
      <w:r w:rsidRPr="007B7267">
        <w:rPr>
          <w:rFonts w:ascii="Arial" w:hAnsi="Arial" w:cs="Arial"/>
          <w:szCs w:val="27"/>
          <w:u w:val="single"/>
        </w:rPr>
        <w:t>Location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based in the Policing Board’s Headquarters at Waterside Tower, 31 Clarendon Road, Belfast, BT1 3BG.  </w:t>
      </w:r>
      <w:r>
        <w:rPr>
          <w:rFonts w:ascii="Arial" w:hAnsi="Arial" w:cs="Arial"/>
        </w:rPr>
        <w:t>There will also be an opportunity to work from home in line with current COVID-19 regulations.</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175950">
        <w:rPr>
          <w:rFonts w:ascii="Arial" w:hAnsi="Arial" w:cs="Arial"/>
          <w:b/>
          <w:bCs/>
          <w:color w:val="000000"/>
          <w:szCs w:val="27"/>
        </w:rPr>
        <w:t>5pm on Tues 18 May</w:t>
      </w:r>
      <w:bookmarkStart w:id="0" w:name="_GoBack"/>
      <w:bookmarkEnd w:id="0"/>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A77AE2" w:rsidRPr="00A77AE2" w:rsidRDefault="00A77AE2" w:rsidP="00A77AE2">
      <w:pPr>
        <w:ind w:left="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lastRenderedPageBreak/>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4FD" w:rsidRDefault="004744FD" w:rsidP="0080527B">
      <w:r>
        <w:separator/>
      </w:r>
    </w:p>
  </w:endnote>
  <w:endnote w:type="continuationSeparator" w:id="0">
    <w:p w:rsidR="004744FD" w:rsidRDefault="004744FD"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4FD" w:rsidRDefault="004744FD" w:rsidP="0080527B">
      <w:r>
        <w:separator/>
      </w:r>
    </w:p>
  </w:footnote>
  <w:footnote w:type="continuationSeparator" w:id="0">
    <w:p w:rsidR="004744FD" w:rsidRDefault="004744FD"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75950"/>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744FD"/>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BE5793"/>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A29EF"/>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2218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11</cp:revision>
  <cp:lastPrinted>2008-04-04T09:45:00Z</cp:lastPrinted>
  <dcterms:created xsi:type="dcterms:W3CDTF">2021-03-09T09:16:00Z</dcterms:created>
  <dcterms:modified xsi:type="dcterms:W3CDTF">2021-05-04T12:42:00Z</dcterms:modified>
</cp:coreProperties>
</file>