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7906B2" w:rsidRDefault="00E9363D">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Office of the Victims of Crime Commissioner</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C661C9" w:rsidRDefault="004078EA">
                            <w:pPr>
                              <w:rPr>
                                <w:rFonts w:asciiTheme="minorHAnsi" w:hAnsiTheme="minorHAnsi" w:cstheme="minorHAnsi"/>
                                <w:lang w:val="en-US"/>
                              </w:rPr>
                            </w:pPr>
                            <w:r w:rsidRPr="00C661C9">
                              <w:rPr>
                                <w:rFonts w:asciiTheme="minorHAnsi" w:hAnsiTheme="minorHAnsi" w:cstheme="minorHAnsi"/>
                                <w:lang w:val="en-US"/>
                              </w:rPr>
                              <w:t>Lesley Cowan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C661C9" w:rsidRDefault="004078EA">
                      <w:pPr>
                        <w:rPr>
                          <w:rFonts w:asciiTheme="minorHAnsi" w:hAnsiTheme="minorHAnsi" w:cstheme="minorHAnsi"/>
                          <w:lang w:val="en-US"/>
                        </w:rPr>
                      </w:pPr>
                      <w:r w:rsidRPr="00C661C9">
                        <w:rPr>
                          <w:rFonts w:asciiTheme="minorHAnsi" w:hAnsiTheme="minorHAnsi" w:cstheme="minorHAnsi"/>
                          <w:lang w:val="en-US"/>
                        </w:rPr>
                        <w:t>Lesley Cowan</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7906B2" w:rsidRDefault="00E9363D" w:rsidP="00D50FA3">
                      <w:pPr>
                        <w:pStyle w:val="OmniPage1"/>
                        <w:spacing w:line="240" w:lineRule="auto"/>
                        <w:rPr>
                          <w:rFonts w:asciiTheme="minorHAnsi" w:hAnsiTheme="minorHAnsi" w:cstheme="minorHAnsi"/>
                          <w:sz w:val="24"/>
                          <w:szCs w:val="24"/>
                          <w:lang w:val="en-GB"/>
                        </w:rPr>
                      </w:pPr>
                      <w:r>
                        <w:rPr>
                          <w:rFonts w:asciiTheme="minorHAnsi" w:hAnsiTheme="minorHAnsi" w:cstheme="minorHAnsi"/>
                          <w:sz w:val="24"/>
                          <w:szCs w:val="24"/>
                        </w:rPr>
                        <w:t xml:space="preserve">Office of the Victims of Crime </w:t>
                      </w:r>
                      <w:r w:rsidR="00D50FA3" w:rsidRPr="007906B2">
                        <w:rPr>
                          <w:rFonts w:asciiTheme="minorHAnsi" w:hAnsiTheme="minorHAnsi" w:cstheme="minorHAnsi"/>
                          <w:sz w:val="24"/>
                          <w:szCs w:val="24"/>
                        </w:rPr>
                        <w:t>C</w:t>
                      </w:r>
                      <w:r>
                        <w:rPr>
                          <w:rFonts w:asciiTheme="minorHAnsi" w:hAnsiTheme="minorHAnsi" w:cstheme="minorHAnsi"/>
                          <w:sz w:val="24"/>
                          <w:szCs w:val="24"/>
                        </w:rPr>
                        <w:t xml:space="preserve">ommissioner </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Knockview Buildings</w:t>
                      </w:r>
                    </w:p>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Stormont Estate</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E9363D" w:rsidP="005F08E8">
                      <w:pPr>
                        <w:rPr>
                          <w:rFonts w:asciiTheme="minorHAnsi" w:eastAsia="Calibri" w:hAnsiTheme="minorHAnsi" w:cstheme="minorHAnsi"/>
                          <w:noProof/>
                          <w:color w:val="000000"/>
                        </w:rPr>
                      </w:pPr>
                      <w:r>
                        <w:rPr>
                          <w:rFonts w:asciiTheme="minorHAnsi" w:eastAsia="Calibri" w:hAnsiTheme="minorHAnsi" w:cstheme="minorHAnsi"/>
                          <w:noProof/>
                          <w:color w:val="000000"/>
                        </w:rPr>
                        <w:t>BT4 3SJ</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Pr="00C661C9" w:rsidRDefault="005F08E8">
                            <w:pPr>
                              <w:rPr>
                                <w:rFonts w:asciiTheme="minorHAnsi" w:hAnsiTheme="minorHAnsi" w:cstheme="minorHAnsi"/>
                                <w:lang w:val="en-US"/>
                              </w:rPr>
                            </w:pPr>
                            <w:r w:rsidRPr="00C661C9">
                              <w:rPr>
                                <w:rFonts w:asciiTheme="minorHAnsi" w:hAnsiTheme="minorHAnsi" w:cstheme="minorHAnsi"/>
                                <w:lang w:val="en-US"/>
                              </w:rPr>
                              <w:t>02890</w:t>
                            </w:r>
                            <w:r w:rsidRPr="00C661C9">
                              <w:rPr>
                                <w:rFonts w:asciiTheme="minorHAnsi" w:hAnsiTheme="minorHAnsi" w:cstheme="minorHAnsi"/>
                                <w:sz w:val="27"/>
                                <w:szCs w:val="27"/>
                              </w:rPr>
                              <w:t xml:space="preserve"> </w:t>
                            </w:r>
                            <w:r w:rsidR="004078EA" w:rsidRPr="00C661C9">
                              <w:rPr>
                                <w:rFonts w:asciiTheme="minorHAnsi" w:hAnsiTheme="minorHAnsi" w:cstheme="minorHAnsi"/>
                              </w:rPr>
                              <w:t>520535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Pr="00C661C9" w:rsidRDefault="005F08E8">
                      <w:pPr>
                        <w:rPr>
                          <w:rFonts w:asciiTheme="minorHAnsi" w:hAnsiTheme="minorHAnsi" w:cstheme="minorHAnsi"/>
                          <w:lang w:val="en-US"/>
                        </w:rPr>
                      </w:pPr>
                      <w:r w:rsidRPr="00C661C9">
                        <w:rPr>
                          <w:rFonts w:asciiTheme="minorHAnsi" w:hAnsiTheme="minorHAnsi" w:cstheme="minorHAnsi"/>
                          <w:lang w:val="en-US"/>
                        </w:rPr>
                        <w:t>02890</w:t>
                      </w:r>
                      <w:r w:rsidRPr="00C661C9">
                        <w:rPr>
                          <w:rFonts w:asciiTheme="minorHAnsi" w:hAnsiTheme="minorHAnsi" w:cstheme="minorHAnsi"/>
                          <w:sz w:val="27"/>
                          <w:szCs w:val="27"/>
                        </w:rPr>
                        <w:t xml:space="preserve"> </w:t>
                      </w:r>
                      <w:r w:rsidR="004078EA" w:rsidRPr="00C661C9">
                        <w:rPr>
                          <w:rFonts w:asciiTheme="minorHAnsi" w:hAnsiTheme="minorHAnsi" w:cstheme="minorHAnsi"/>
                        </w:rPr>
                        <w:t>520535</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Pr="00C661C9" w:rsidRDefault="00FE22FA">
                            <w:pPr>
                              <w:rPr>
                                <w:lang w:val="en-US"/>
                              </w:rPr>
                            </w:pPr>
                            <w:r w:rsidRPr="00C661C9">
                              <w:rPr>
                                <w:rStyle w:val="Hyperlink"/>
                                <w:color w:val="auto"/>
                                <w:lang w:val="en-US"/>
                              </w:rPr>
                              <w:t>l</w:t>
                            </w:r>
                            <w:r w:rsidR="004078EA" w:rsidRPr="00C661C9">
                              <w:rPr>
                                <w:rStyle w:val="Hyperlink"/>
                                <w:color w:val="auto"/>
                                <w:lang w:val="en-US"/>
                              </w:rPr>
                              <w:t>esley.cowan</w:t>
                            </w:r>
                            <w:r w:rsidR="00E9363D" w:rsidRPr="00C661C9">
                              <w:rPr>
                                <w:rStyle w:val="Hyperlink"/>
                                <w:color w:val="auto"/>
                                <w:lang w:val="en-US"/>
                              </w:rPr>
                              <w:t>@justice-ni.gov.uk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Pr="00C661C9" w:rsidRDefault="00FE22FA">
                      <w:pPr>
                        <w:rPr>
                          <w:lang w:val="en-US"/>
                        </w:rPr>
                      </w:pPr>
                      <w:r w:rsidRPr="00C661C9">
                        <w:rPr>
                          <w:rStyle w:val="Hyperlink"/>
                          <w:color w:val="auto"/>
                          <w:lang w:val="en-US"/>
                        </w:rPr>
                        <w:t>l</w:t>
                      </w:r>
                      <w:r w:rsidR="004078EA" w:rsidRPr="00C661C9">
                        <w:rPr>
                          <w:rStyle w:val="Hyperlink"/>
                          <w:color w:val="auto"/>
                          <w:lang w:val="en-US"/>
                        </w:rPr>
                        <w:t>esley.cowan</w:t>
                      </w:r>
                      <w:r w:rsidR="00E9363D" w:rsidRPr="00C661C9">
                        <w:rPr>
                          <w:rStyle w:val="Hyperlink"/>
                          <w:color w:val="auto"/>
                          <w:lang w:val="en-US"/>
                        </w:rPr>
                        <w:t>@justice-ni.gov.uk</w:t>
                      </w:r>
                    </w:p>
                    <w:p w:rsidR="002A0043" w:rsidRDefault="002A0043"/>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1889760</wp:posOffset>
                </wp:positionH>
                <wp:positionV relativeFrom="paragraph">
                  <wp:posOffset>6985</wp:posOffset>
                </wp:positionV>
                <wp:extent cx="3971925" cy="1615440"/>
                <wp:effectExtent l="0" t="0" r="28575" b="228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615440"/>
                        </a:xfrm>
                        <a:prstGeom prst="rect">
                          <a:avLst/>
                        </a:prstGeom>
                        <a:solidFill>
                          <a:srgbClr val="FFFFFF"/>
                        </a:solidFill>
                        <a:ln w="9525">
                          <a:solidFill>
                            <a:srgbClr val="000000"/>
                          </a:solidFill>
                          <a:miter lim="800000"/>
                          <a:headEnd/>
                          <a:tailEnd/>
                        </a:ln>
                      </wps:spPr>
                      <wps:txbx>
                        <w:txbxContent>
                          <w:p w:rsidR="002E03BA" w:rsidRDefault="0049162E">
                            <w:pPr>
                              <w:rPr>
                                <w:rFonts w:asciiTheme="minorHAnsi" w:hAnsiTheme="minorHAnsi" w:cstheme="minorHAnsi"/>
                              </w:rPr>
                            </w:pPr>
                            <w:r w:rsidRPr="00C661C9">
                              <w:rPr>
                                <w:rFonts w:asciiTheme="minorHAnsi" w:hAnsiTheme="minorHAnsi" w:cstheme="minorHAnsi"/>
                              </w:rPr>
                              <w:t>Secondment</w:t>
                            </w:r>
                            <w:r w:rsidR="002E03BA" w:rsidRPr="00C661C9">
                              <w:rPr>
                                <w:rFonts w:asciiTheme="minorHAnsi" w:hAnsiTheme="minorHAnsi" w:cstheme="minorHAnsi"/>
                              </w:rPr>
                              <w:t xml:space="preserve"> – 2 years</w:t>
                            </w:r>
                            <w:r w:rsidR="00DE075A" w:rsidRPr="00C661C9">
                              <w:rPr>
                                <w:rFonts w:asciiTheme="minorHAnsi" w:hAnsiTheme="minorHAnsi" w:cstheme="minorHAnsi"/>
                              </w:rPr>
                              <w:t xml:space="preserve"> </w:t>
                            </w:r>
                            <w:r w:rsidR="00DE26C4" w:rsidRPr="00C661C9">
                              <w:rPr>
                                <w:rFonts w:asciiTheme="minorHAnsi" w:hAnsiTheme="minorHAnsi" w:cstheme="minorHAnsi"/>
                              </w:rPr>
                              <w:t>with the possibility of an extension of a further year, subject to the agreement of all relevant parties</w:t>
                            </w:r>
                            <w:r w:rsidR="002E03BA" w:rsidRPr="00C661C9">
                              <w:rPr>
                                <w:rFonts w:asciiTheme="minorHAnsi" w:hAnsiTheme="minorHAnsi" w:cstheme="minorHAnsi"/>
                              </w:rPr>
                              <w:t>.</w:t>
                            </w:r>
                            <w:r w:rsidR="002E03BA">
                              <w:rPr>
                                <w:rFonts w:asciiTheme="minorHAnsi" w:hAnsiTheme="minorHAnsi" w:cstheme="minorHAnsi"/>
                              </w:rPr>
                              <w:t xml:space="preserve"> </w:t>
                            </w:r>
                          </w:p>
                          <w:p w:rsidR="00FE22FA" w:rsidRPr="00C661C9" w:rsidRDefault="00FE22FA">
                            <w:pPr>
                              <w:rPr>
                                <w:rFonts w:asciiTheme="minorHAnsi" w:hAnsiTheme="minorHAnsi" w:cstheme="minorHAnsi"/>
                                <w:i/>
                              </w:rPr>
                            </w:pPr>
                          </w:p>
                          <w:p w:rsidR="002A0043" w:rsidRPr="00C661C9" w:rsidRDefault="003E76C8">
                            <w:pPr>
                              <w:rPr>
                                <w:rFonts w:asciiTheme="minorHAnsi" w:hAnsiTheme="minorHAnsi" w:cstheme="minorHAnsi"/>
                              </w:rPr>
                            </w:pPr>
                            <w:r>
                              <w:rPr>
                                <w:rFonts w:asciiTheme="minorHAnsi" w:hAnsiTheme="minorHAnsi" w:cstheme="minorHAnsi"/>
                              </w:rPr>
                              <w:t>EOII</w:t>
                            </w:r>
                            <w:r w:rsidR="002E03BA" w:rsidRPr="00C661C9">
                              <w:rPr>
                                <w:rFonts w:asciiTheme="minorHAnsi" w:hAnsiTheme="minorHAnsi" w:cstheme="minorHAnsi"/>
                              </w:rPr>
                              <w:t xml:space="preserve"> </w:t>
                            </w:r>
                            <w:r w:rsidR="002E03BA" w:rsidRPr="000A3726">
                              <w:rPr>
                                <w:rFonts w:asciiTheme="minorHAnsi" w:hAnsiTheme="minorHAnsi" w:cstheme="minorHAnsi"/>
                                <w:b/>
                                <w:u w:val="single"/>
                              </w:rPr>
                              <w:t>Complaints Officer and Office Manager</w:t>
                            </w:r>
                            <w:r w:rsidR="002E03BA" w:rsidRPr="00C661C9">
                              <w:rPr>
                                <w:rFonts w:asciiTheme="minorHAnsi" w:hAnsiTheme="minorHAnsi" w:cstheme="minorHAnsi"/>
                              </w:rPr>
                              <w:t xml:space="preserve"> post in the newly established Office of the Victims of Crime Commis</w:t>
                            </w:r>
                            <w:r w:rsidR="00FE22FA">
                              <w:rPr>
                                <w:rFonts w:asciiTheme="minorHAnsi" w:hAnsiTheme="minorHAnsi" w:cstheme="minorHAnsi"/>
                              </w:rPr>
                              <w:t>s</w:t>
                            </w:r>
                            <w:r w:rsidR="002E03BA" w:rsidRPr="00C661C9">
                              <w:rPr>
                                <w:rFonts w:asciiTheme="minorHAnsi" w:hAnsiTheme="minorHAnsi" w:cstheme="minorHAnsi"/>
                              </w:rPr>
                              <w:t>ioner.</w:t>
                            </w:r>
                            <w:r w:rsidR="001600F8">
                              <w:rPr>
                                <w:rFonts w:asciiTheme="minorHAnsi" w:hAnsiTheme="minorHAnsi" w:cstheme="minorHAnsi"/>
                              </w:rPr>
                              <w:t xml:space="preserve">  This is a full time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48.8pt;margin-top:.55pt;width:312.75pt;height:1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">
                <v:textbox>
                  <w:txbxContent>
                    <w:p w:rsidR="002E03BA" w:rsidRDefault="0049162E">
                      <w:pPr>
                        <w:rPr>
                          <w:rFonts w:asciiTheme="minorHAnsi" w:hAnsiTheme="minorHAnsi" w:cstheme="minorHAnsi"/>
                        </w:rPr>
                      </w:pPr>
                      <w:r w:rsidRPr="00C661C9">
                        <w:rPr>
                          <w:rFonts w:asciiTheme="minorHAnsi" w:hAnsiTheme="minorHAnsi" w:cstheme="minorHAnsi"/>
                        </w:rPr>
                        <w:t>Secondment</w:t>
                      </w:r>
                      <w:r w:rsidR="002E03BA" w:rsidRPr="00C661C9">
                        <w:rPr>
                          <w:rFonts w:asciiTheme="minorHAnsi" w:hAnsiTheme="minorHAnsi" w:cstheme="minorHAnsi"/>
                        </w:rPr>
                        <w:t xml:space="preserve"> – 2 years</w:t>
                      </w:r>
                      <w:r w:rsidR="00DE075A" w:rsidRPr="00C661C9">
                        <w:rPr>
                          <w:rFonts w:asciiTheme="minorHAnsi" w:hAnsiTheme="minorHAnsi" w:cstheme="minorHAnsi"/>
                        </w:rPr>
                        <w:t xml:space="preserve"> </w:t>
                      </w:r>
                      <w:r w:rsidR="00DE26C4" w:rsidRPr="00C661C9">
                        <w:rPr>
                          <w:rFonts w:asciiTheme="minorHAnsi" w:hAnsiTheme="minorHAnsi" w:cstheme="minorHAnsi"/>
                        </w:rPr>
                        <w:t>with the possibility of an extension of a further year, subject to the agreement of all relevant parties</w:t>
                      </w:r>
                      <w:r w:rsidR="002E03BA" w:rsidRPr="00C661C9">
                        <w:rPr>
                          <w:rFonts w:asciiTheme="minorHAnsi" w:hAnsiTheme="minorHAnsi" w:cstheme="minorHAnsi"/>
                        </w:rPr>
                        <w:t>.</w:t>
                      </w:r>
                      <w:r w:rsidR="002E03BA">
                        <w:rPr>
                          <w:rFonts w:asciiTheme="minorHAnsi" w:hAnsiTheme="minorHAnsi" w:cstheme="minorHAnsi"/>
                        </w:rPr>
                        <w:t xml:space="preserve"> </w:t>
                      </w:r>
                    </w:p>
                    <w:p w:rsidR="00FE22FA" w:rsidRPr="00C661C9" w:rsidRDefault="00FE22FA">
                      <w:pPr>
                        <w:rPr>
                          <w:rFonts w:asciiTheme="minorHAnsi" w:hAnsiTheme="minorHAnsi" w:cstheme="minorHAnsi"/>
                          <w:i/>
                        </w:rPr>
                      </w:pPr>
                    </w:p>
                    <w:p w:rsidR="002A0043" w:rsidRPr="00C661C9" w:rsidRDefault="003E76C8">
                      <w:pPr>
                        <w:rPr>
                          <w:rFonts w:asciiTheme="minorHAnsi" w:hAnsiTheme="minorHAnsi" w:cstheme="minorHAnsi"/>
                        </w:rPr>
                      </w:pPr>
                      <w:r>
                        <w:rPr>
                          <w:rFonts w:asciiTheme="minorHAnsi" w:hAnsiTheme="minorHAnsi" w:cstheme="minorHAnsi"/>
                        </w:rPr>
                        <w:t>EOII</w:t>
                      </w:r>
                      <w:r w:rsidR="002E03BA" w:rsidRPr="00C661C9">
                        <w:rPr>
                          <w:rFonts w:asciiTheme="minorHAnsi" w:hAnsiTheme="minorHAnsi" w:cstheme="minorHAnsi"/>
                        </w:rPr>
                        <w:t xml:space="preserve"> </w:t>
                      </w:r>
                      <w:r w:rsidR="002E03BA" w:rsidRPr="000A3726">
                        <w:rPr>
                          <w:rFonts w:asciiTheme="minorHAnsi" w:hAnsiTheme="minorHAnsi" w:cstheme="minorHAnsi"/>
                          <w:b/>
                          <w:u w:val="single"/>
                        </w:rPr>
                        <w:t>Complaints Officer and Office Manager</w:t>
                      </w:r>
                      <w:r w:rsidR="002E03BA" w:rsidRPr="00C661C9">
                        <w:rPr>
                          <w:rFonts w:asciiTheme="minorHAnsi" w:hAnsiTheme="minorHAnsi" w:cstheme="minorHAnsi"/>
                        </w:rPr>
                        <w:t xml:space="preserve"> post in the newly established Office of the Victims of Crime Commis</w:t>
                      </w:r>
                      <w:r w:rsidR="00FE22FA">
                        <w:rPr>
                          <w:rFonts w:asciiTheme="minorHAnsi" w:hAnsiTheme="minorHAnsi" w:cstheme="minorHAnsi"/>
                        </w:rPr>
                        <w:t>s</w:t>
                      </w:r>
                      <w:r w:rsidR="002E03BA" w:rsidRPr="00C661C9">
                        <w:rPr>
                          <w:rFonts w:asciiTheme="minorHAnsi" w:hAnsiTheme="minorHAnsi" w:cstheme="minorHAnsi"/>
                        </w:rPr>
                        <w:t>ioner.</w:t>
                      </w:r>
                      <w:r w:rsidR="001600F8">
                        <w:rPr>
                          <w:rFonts w:asciiTheme="minorHAnsi" w:hAnsiTheme="minorHAnsi" w:cstheme="minorHAnsi"/>
                        </w:rPr>
                        <w:t xml:space="preserve">  This is a full time post.</w:t>
                      </w: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FE22FA" w:rsidRDefault="00FE22FA" w:rsidP="003700DC">
      <w:pPr>
        <w:spacing w:before="240"/>
        <w:jc w:val="both"/>
        <w:rPr>
          <w:b/>
          <w:bCs/>
        </w:rPr>
      </w:pPr>
    </w:p>
    <w:p w:rsidR="00FE22FA" w:rsidRDefault="00FE22FA" w:rsidP="003700DC">
      <w:pPr>
        <w:spacing w:before="240"/>
        <w:jc w:val="both"/>
        <w:rPr>
          <w:b/>
          <w:bCs/>
        </w:rPr>
      </w:pPr>
    </w:p>
    <w:p w:rsidR="00FE22FA" w:rsidRDefault="00FE22FA" w:rsidP="003700DC">
      <w:pPr>
        <w:spacing w:before="240"/>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B81DFD" w:rsidRPr="007906B2" w:rsidRDefault="005B23B0" w:rsidP="00C661C9">
            <w:pPr>
              <w:pStyle w:val="maintext"/>
              <w:spacing w:before="240" w:after="0" w:line="240" w:lineRule="auto"/>
              <w:jc w:val="both"/>
              <w:rPr>
                <w:rFonts w:asciiTheme="minorHAnsi" w:hAnsiTheme="minorHAnsi" w:cstheme="minorHAnsi"/>
                <w:b/>
                <w:sz w:val="24"/>
                <w:szCs w:val="24"/>
              </w:rPr>
            </w:pPr>
            <w:r w:rsidRPr="007906B2">
              <w:rPr>
                <w:rFonts w:asciiTheme="minorHAnsi" w:hAnsiTheme="minorHAnsi" w:cstheme="minorHAnsi"/>
                <w:b/>
                <w:sz w:val="24"/>
                <w:szCs w:val="24"/>
              </w:rPr>
              <w:t xml:space="preserve">EOII </w:t>
            </w:r>
            <w:r w:rsidR="00E9363D">
              <w:rPr>
                <w:rFonts w:asciiTheme="minorHAnsi" w:hAnsiTheme="minorHAnsi" w:cstheme="minorHAnsi"/>
                <w:b/>
                <w:sz w:val="24"/>
                <w:szCs w:val="24"/>
              </w:rPr>
              <w:t>–</w:t>
            </w:r>
            <w:r w:rsidRPr="007906B2">
              <w:rPr>
                <w:rFonts w:asciiTheme="minorHAnsi" w:hAnsiTheme="minorHAnsi" w:cstheme="minorHAnsi"/>
                <w:b/>
                <w:sz w:val="24"/>
                <w:szCs w:val="24"/>
              </w:rPr>
              <w:t xml:space="preserve"> </w:t>
            </w:r>
            <w:r w:rsidR="00DE26C4">
              <w:rPr>
                <w:rFonts w:asciiTheme="minorHAnsi" w:hAnsiTheme="minorHAnsi" w:cstheme="minorHAnsi"/>
                <w:b/>
                <w:sz w:val="24"/>
                <w:szCs w:val="24"/>
              </w:rPr>
              <w:t xml:space="preserve">Complaints </w:t>
            </w:r>
            <w:r w:rsidR="00E9363D">
              <w:rPr>
                <w:rFonts w:asciiTheme="minorHAnsi" w:hAnsiTheme="minorHAnsi" w:cstheme="minorHAnsi"/>
                <w:b/>
                <w:sz w:val="24"/>
                <w:szCs w:val="24"/>
              </w:rPr>
              <w:t>Office</w:t>
            </w:r>
            <w:r w:rsidR="00DE26C4">
              <w:rPr>
                <w:rFonts w:asciiTheme="minorHAnsi" w:hAnsiTheme="minorHAnsi" w:cstheme="minorHAnsi"/>
                <w:b/>
                <w:sz w:val="24"/>
                <w:szCs w:val="24"/>
              </w:rPr>
              <w:t>r and Office</w:t>
            </w:r>
            <w:r w:rsidR="00E9363D">
              <w:rPr>
                <w:rFonts w:asciiTheme="minorHAnsi" w:hAnsiTheme="minorHAnsi" w:cstheme="minorHAnsi"/>
                <w:b/>
                <w:sz w:val="24"/>
                <w:szCs w:val="24"/>
              </w:rPr>
              <w:t xml:space="preserve"> Manager</w:t>
            </w:r>
          </w:p>
          <w:p w:rsidR="005B23B0" w:rsidRPr="007906B2" w:rsidRDefault="005B23B0" w:rsidP="00C661C9">
            <w:pPr>
              <w:jc w:val="both"/>
              <w:rPr>
                <w:rFonts w:asciiTheme="minorHAnsi" w:eastAsia="Calibri" w:hAnsiTheme="minorHAnsi" w:cstheme="minorHAnsi"/>
              </w:rPr>
            </w:pPr>
          </w:p>
          <w:p w:rsidR="00B13D77" w:rsidRPr="00B13D77" w:rsidRDefault="00454FDA" w:rsidP="00C661C9">
            <w:pPr>
              <w:jc w:val="both"/>
              <w:rPr>
                <w:rFonts w:asciiTheme="minorHAnsi" w:eastAsia="Calibri" w:hAnsiTheme="minorHAnsi" w:cstheme="minorHAnsi"/>
              </w:rPr>
            </w:pPr>
            <w:r>
              <w:rPr>
                <w:rFonts w:asciiTheme="minorHAnsi" w:eastAsia="Calibri" w:hAnsiTheme="minorHAnsi" w:cstheme="minorHAnsi"/>
              </w:rPr>
              <w:t>This is an exciting opportunity to be involved in the setting up o</w:t>
            </w:r>
            <w:r w:rsidR="00B13D77" w:rsidRPr="00B13D77">
              <w:rPr>
                <w:rFonts w:asciiTheme="minorHAnsi" w:eastAsia="Calibri" w:hAnsiTheme="minorHAnsi" w:cstheme="minorHAnsi"/>
              </w:rPr>
              <w:t>f</w:t>
            </w:r>
            <w:r>
              <w:rPr>
                <w:rFonts w:asciiTheme="minorHAnsi" w:eastAsia="Calibri" w:hAnsiTheme="minorHAnsi" w:cstheme="minorHAnsi"/>
              </w:rPr>
              <w:t xml:space="preserve"> a newly established Office of the Victims of</w:t>
            </w:r>
            <w:r w:rsidR="00B13D77" w:rsidRPr="00B13D77">
              <w:rPr>
                <w:rFonts w:asciiTheme="minorHAnsi" w:eastAsia="Calibri" w:hAnsiTheme="minorHAnsi" w:cstheme="minorHAnsi"/>
              </w:rPr>
              <w:t xml:space="preserve"> Crime Commissioner </w:t>
            </w:r>
            <w:r>
              <w:rPr>
                <w:rFonts w:asciiTheme="minorHAnsi" w:eastAsia="Calibri" w:hAnsiTheme="minorHAnsi" w:cstheme="minorHAnsi"/>
              </w:rPr>
              <w:t xml:space="preserve">and </w:t>
            </w:r>
            <w:r w:rsidR="00FE22FA">
              <w:rPr>
                <w:rFonts w:asciiTheme="minorHAnsi" w:eastAsia="Calibri" w:hAnsiTheme="minorHAnsi" w:cstheme="minorHAnsi"/>
              </w:rPr>
              <w:t xml:space="preserve">in </w:t>
            </w:r>
            <w:r>
              <w:rPr>
                <w:rFonts w:asciiTheme="minorHAnsi" w:eastAsia="Calibri" w:hAnsiTheme="minorHAnsi" w:cstheme="minorHAnsi"/>
              </w:rPr>
              <w:t>provid</w:t>
            </w:r>
            <w:r w:rsidR="00FE22FA">
              <w:rPr>
                <w:rFonts w:asciiTheme="minorHAnsi" w:eastAsia="Calibri" w:hAnsiTheme="minorHAnsi" w:cstheme="minorHAnsi"/>
              </w:rPr>
              <w:t>ing</w:t>
            </w:r>
            <w:r>
              <w:rPr>
                <w:rFonts w:asciiTheme="minorHAnsi" w:eastAsia="Calibri" w:hAnsiTheme="minorHAnsi" w:cstheme="minorHAnsi"/>
              </w:rPr>
              <w:t xml:space="preserve"> </w:t>
            </w:r>
            <w:r w:rsidR="00094D7C">
              <w:rPr>
                <w:rFonts w:asciiTheme="minorHAnsi" w:eastAsia="Calibri" w:hAnsiTheme="minorHAnsi" w:cstheme="minorHAnsi"/>
              </w:rPr>
              <w:t xml:space="preserve">high-quality, effective </w:t>
            </w:r>
            <w:r w:rsidR="00FE22FA">
              <w:rPr>
                <w:rFonts w:asciiTheme="minorHAnsi" w:eastAsia="Calibri" w:hAnsiTheme="minorHAnsi" w:cstheme="minorHAnsi"/>
              </w:rPr>
              <w:lastRenderedPageBreak/>
              <w:t>support to the</w:t>
            </w:r>
            <w:r>
              <w:rPr>
                <w:rFonts w:asciiTheme="minorHAnsi" w:eastAsia="Calibri" w:hAnsiTheme="minorHAnsi" w:cstheme="minorHAnsi"/>
              </w:rPr>
              <w:t xml:space="preserve"> Victims of Crime Commissioner Designate who is due to be announced by the 31 March 2021</w:t>
            </w:r>
            <w:r w:rsidR="00B13D77" w:rsidRPr="00B13D77">
              <w:rPr>
                <w:rFonts w:asciiTheme="minorHAnsi" w:eastAsia="Calibri" w:hAnsiTheme="minorHAnsi" w:cstheme="minorHAnsi"/>
              </w:rPr>
              <w:t>.</w:t>
            </w:r>
          </w:p>
          <w:p w:rsidR="00B13D77" w:rsidRPr="00B13D77" w:rsidRDefault="00B13D77" w:rsidP="00C661C9">
            <w:pPr>
              <w:jc w:val="both"/>
              <w:rPr>
                <w:rFonts w:asciiTheme="minorHAnsi" w:eastAsia="Calibri" w:hAnsiTheme="minorHAnsi" w:cstheme="minorHAnsi"/>
              </w:rPr>
            </w:pPr>
          </w:p>
          <w:p w:rsidR="00B13D77" w:rsidRPr="00B13D77" w:rsidRDefault="00454FDA" w:rsidP="00C661C9">
            <w:pPr>
              <w:jc w:val="both"/>
              <w:rPr>
                <w:rFonts w:asciiTheme="minorHAnsi" w:eastAsia="Calibri" w:hAnsiTheme="minorHAnsi" w:cstheme="minorHAnsi"/>
              </w:rPr>
            </w:pPr>
            <w:r>
              <w:rPr>
                <w:rFonts w:asciiTheme="minorHAnsi" w:eastAsia="Calibri" w:hAnsiTheme="minorHAnsi" w:cstheme="minorHAnsi"/>
              </w:rPr>
              <w:t>This post will form part of a small team</w:t>
            </w:r>
            <w:r w:rsidR="003E76C8">
              <w:rPr>
                <w:rFonts w:asciiTheme="minorHAnsi" w:eastAsia="Calibri" w:hAnsiTheme="minorHAnsi" w:cstheme="minorHAnsi"/>
              </w:rPr>
              <w:t xml:space="preserve"> of 3</w:t>
            </w:r>
            <w:r w:rsidR="00094D7C">
              <w:rPr>
                <w:rFonts w:asciiTheme="minorHAnsi" w:eastAsia="Calibri" w:hAnsiTheme="minorHAnsi" w:cstheme="minorHAnsi"/>
              </w:rPr>
              <w:t xml:space="preserve"> staff (initially)</w:t>
            </w:r>
            <w:r>
              <w:rPr>
                <w:rFonts w:asciiTheme="minorHAnsi" w:eastAsia="Calibri" w:hAnsiTheme="minorHAnsi" w:cstheme="minorHAnsi"/>
              </w:rPr>
              <w:t xml:space="preserve"> that will work closely with the new Victims of Crime Commissioner Designate</w:t>
            </w:r>
            <w:r w:rsidR="00094D7C">
              <w:rPr>
                <w:rFonts w:asciiTheme="minorHAnsi" w:eastAsia="Calibri" w:hAnsiTheme="minorHAnsi" w:cstheme="minorHAnsi"/>
              </w:rPr>
              <w:t>, supporting</w:t>
            </w:r>
            <w:r>
              <w:rPr>
                <w:rFonts w:asciiTheme="minorHAnsi" w:eastAsia="Calibri" w:hAnsiTheme="minorHAnsi" w:cstheme="minorHAnsi"/>
              </w:rPr>
              <w:t xml:space="preserve"> them in their role of being a voice</w:t>
            </w:r>
            <w:r w:rsidR="00B13D77" w:rsidRPr="00B13D77">
              <w:rPr>
                <w:rFonts w:asciiTheme="minorHAnsi" w:eastAsia="Calibri" w:hAnsiTheme="minorHAnsi" w:cstheme="minorHAnsi"/>
              </w:rPr>
              <w:t xml:space="preserve"> for all victims</w:t>
            </w:r>
            <w:r>
              <w:rPr>
                <w:rFonts w:asciiTheme="minorHAnsi" w:eastAsia="Calibri" w:hAnsiTheme="minorHAnsi" w:cstheme="minorHAnsi"/>
              </w:rPr>
              <w:t xml:space="preserve"> of crime</w:t>
            </w:r>
            <w:r w:rsidR="00B13D77" w:rsidRPr="00B13D77">
              <w:rPr>
                <w:rFonts w:asciiTheme="minorHAnsi" w:eastAsia="Calibri" w:hAnsiTheme="minorHAnsi" w:cstheme="minorHAnsi"/>
              </w:rPr>
              <w:t xml:space="preserve">, promoting best practice and helping to drive </w:t>
            </w:r>
            <w:r w:rsidR="00FE22FA">
              <w:rPr>
                <w:rFonts w:asciiTheme="minorHAnsi" w:eastAsia="Calibri" w:hAnsiTheme="minorHAnsi" w:cstheme="minorHAnsi"/>
              </w:rPr>
              <w:t xml:space="preserve">forward </w:t>
            </w:r>
            <w:r w:rsidR="00B13D77" w:rsidRPr="00B13D77">
              <w:rPr>
                <w:rFonts w:asciiTheme="minorHAnsi" w:eastAsia="Calibri" w:hAnsiTheme="minorHAnsi" w:cstheme="minorHAnsi"/>
              </w:rPr>
              <w:t xml:space="preserve">improved outcomes and experiences for victims </w:t>
            </w:r>
            <w:r w:rsidR="00094D7C">
              <w:rPr>
                <w:rFonts w:asciiTheme="minorHAnsi" w:eastAsia="Calibri" w:hAnsiTheme="minorHAnsi" w:cstheme="minorHAnsi"/>
              </w:rPr>
              <w:t xml:space="preserve">of crime </w:t>
            </w:r>
            <w:r w:rsidR="00B13D77" w:rsidRPr="00B13D77">
              <w:rPr>
                <w:rFonts w:asciiTheme="minorHAnsi" w:eastAsia="Calibri" w:hAnsiTheme="minorHAnsi" w:cstheme="minorHAnsi"/>
              </w:rPr>
              <w:t>within the criminal justice system.</w:t>
            </w:r>
          </w:p>
          <w:p w:rsidR="00094D7C" w:rsidRPr="00B13D77" w:rsidRDefault="00094D7C" w:rsidP="00C661C9">
            <w:pPr>
              <w:jc w:val="both"/>
              <w:rPr>
                <w:rFonts w:asciiTheme="minorHAnsi" w:eastAsia="Calibri" w:hAnsiTheme="minorHAnsi" w:cstheme="minorHAnsi"/>
              </w:rPr>
            </w:pPr>
          </w:p>
          <w:p w:rsidR="00FA4544" w:rsidRPr="007906B2" w:rsidRDefault="00094D7C" w:rsidP="00C661C9">
            <w:pPr>
              <w:jc w:val="both"/>
              <w:rPr>
                <w:rFonts w:asciiTheme="minorHAnsi" w:eastAsia="Calibri" w:hAnsiTheme="minorHAnsi" w:cstheme="minorHAnsi"/>
              </w:rPr>
            </w:pPr>
            <w:r>
              <w:rPr>
                <w:rFonts w:asciiTheme="minorHAnsi" w:eastAsia="Calibri" w:hAnsiTheme="minorHAnsi" w:cstheme="minorHAnsi"/>
              </w:rPr>
              <w:t xml:space="preserve">The Office of the Victims of Crime Commissioner will be </w:t>
            </w:r>
            <w:r w:rsidR="00B13D77">
              <w:rPr>
                <w:rFonts w:asciiTheme="minorHAnsi" w:eastAsia="Calibri" w:hAnsiTheme="minorHAnsi" w:cstheme="minorHAnsi"/>
              </w:rPr>
              <w:t>independent</w:t>
            </w:r>
            <w:r w:rsidR="00FE22FA">
              <w:rPr>
                <w:rFonts w:asciiTheme="minorHAnsi" w:eastAsia="Calibri" w:hAnsiTheme="minorHAnsi" w:cstheme="minorHAnsi"/>
              </w:rPr>
              <w:t>, however it</w:t>
            </w:r>
            <w:r w:rsidR="005B23B0" w:rsidRPr="007906B2">
              <w:rPr>
                <w:rFonts w:asciiTheme="minorHAnsi" w:eastAsia="Calibri" w:hAnsiTheme="minorHAnsi" w:cstheme="minorHAnsi"/>
              </w:rPr>
              <w:t xml:space="preserve"> is sponsored by </w:t>
            </w:r>
            <w:r w:rsidR="00B13D77">
              <w:rPr>
                <w:rFonts w:asciiTheme="minorHAnsi" w:eastAsia="Calibri" w:hAnsiTheme="minorHAnsi" w:cstheme="minorHAnsi"/>
              </w:rPr>
              <w:t xml:space="preserve">Access to Justice Directorate </w:t>
            </w:r>
            <w:r w:rsidR="005B23B0" w:rsidRPr="007906B2">
              <w:rPr>
                <w:rFonts w:asciiTheme="minorHAnsi" w:eastAsia="Calibri" w:hAnsiTheme="minorHAnsi" w:cstheme="minorHAnsi"/>
              </w:rPr>
              <w:t xml:space="preserve">which sits within </w:t>
            </w:r>
            <w:r>
              <w:rPr>
                <w:rFonts w:asciiTheme="minorHAnsi" w:eastAsia="Calibri" w:hAnsiTheme="minorHAnsi" w:cstheme="minorHAnsi"/>
              </w:rPr>
              <w:t>t</w:t>
            </w:r>
            <w:r w:rsidR="005B23B0" w:rsidRPr="007906B2">
              <w:rPr>
                <w:rFonts w:asciiTheme="minorHAnsi" w:eastAsia="Calibri" w:hAnsiTheme="minorHAnsi" w:cstheme="minorHAnsi"/>
              </w:rPr>
              <w:t xml:space="preserve">he </w:t>
            </w:r>
            <w:r w:rsidR="00B13D77">
              <w:rPr>
                <w:rFonts w:asciiTheme="minorHAnsi" w:eastAsia="Calibri" w:hAnsiTheme="minorHAnsi" w:cstheme="minorHAnsi"/>
              </w:rPr>
              <w:t>Department of Justice (DoJ</w:t>
            </w:r>
            <w:r w:rsidR="005B23B0" w:rsidRPr="007906B2">
              <w:rPr>
                <w:rFonts w:asciiTheme="minorHAnsi" w:eastAsia="Calibri" w:hAnsiTheme="minorHAnsi" w:cstheme="minorHAnsi"/>
              </w:rPr>
              <w:t xml:space="preserve">). </w:t>
            </w:r>
          </w:p>
          <w:p w:rsidR="00004B65" w:rsidRPr="00004B65" w:rsidRDefault="00004B65" w:rsidP="00004B65">
            <w:pPr>
              <w:pStyle w:val="maintext"/>
              <w:spacing w:before="240" w:after="0"/>
              <w:rPr>
                <w:rFonts w:asciiTheme="minorHAnsi" w:hAnsiTheme="minorHAnsi" w:cstheme="minorHAnsi"/>
                <w:b/>
                <w:sz w:val="24"/>
                <w:szCs w:val="24"/>
              </w:rPr>
            </w:pPr>
          </w:p>
        </w:tc>
      </w:tr>
    </w:tbl>
    <w:p w:rsidR="006E3CB4" w:rsidRPr="003C11EE" w:rsidRDefault="002A0043" w:rsidP="003700DC">
      <w:pPr>
        <w:jc w:val="both"/>
      </w:pPr>
      <w:r w:rsidRPr="003C11EE">
        <w:lastRenderedPageBreak/>
        <w:t xml:space="preserve">             </w:t>
      </w:r>
    </w:p>
    <w:p w:rsidR="005B1766" w:rsidRPr="003C11EE" w:rsidRDefault="005B1766" w:rsidP="003700DC">
      <w:pPr>
        <w:jc w:val="both"/>
      </w:pPr>
    </w:p>
    <w:p w:rsidR="002A0043" w:rsidRDefault="002A0043" w:rsidP="003700DC">
      <w:pPr>
        <w:spacing w:after="240"/>
        <w:jc w:val="both"/>
        <w:rPr>
          <w:b/>
        </w:rPr>
      </w:pPr>
      <w:r w:rsidRPr="003C11EE">
        <w:rPr>
          <w:b/>
        </w:rPr>
        <w:t>Main objectives of the opportunity</w:t>
      </w:r>
    </w:p>
    <w:p w:rsidR="00FE22FA" w:rsidRDefault="00FE22FA" w:rsidP="003700DC">
      <w:pPr>
        <w:spacing w:after="240"/>
        <w:jc w:val="both"/>
        <w:rPr>
          <w:b/>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E22FA" w:rsidRPr="003C11EE" w:rsidTr="00BB19E8">
        <w:trPr>
          <w:trHeight w:val="4415"/>
        </w:trPr>
        <w:tc>
          <w:tcPr>
            <w:tcW w:w="8647" w:type="dxa"/>
            <w:shd w:val="clear" w:color="auto" w:fill="auto"/>
          </w:tcPr>
          <w:p w:rsidR="00FE22FA" w:rsidRDefault="0052243C" w:rsidP="00C661C9">
            <w:pPr>
              <w:pStyle w:val="maintext"/>
              <w:spacing w:before="240" w:after="0"/>
              <w:jc w:val="both"/>
              <w:rPr>
                <w:rFonts w:asciiTheme="minorHAnsi" w:hAnsiTheme="minorHAnsi" w:cstheme="minorHAnsi"/>
                <w:sz w:val="24"/>
                <w:szCs w:val="24"/>
              </w:rPr>
            </w:pPr>
            <w:r>
              <w:rPr>
                <w:rFonts w:asciiTheme="minorHAnsi" w:hAnsiTheme="minorHAnsi" w:cstheme="minorHAnsi"/>
                <w:sz w:val="24"/>
                <w:szCs w:val="24"/>
              </w:rPr>
              <w:t>The main objectives of the interchange role would include:</w:t>
            </w:r>
          </w:p>
          <w:p w:rsidR="00FE22FA" w:rsidRPr="007906B2" w:rsidRDefault="00FE22FA" w:rsidP="00FE22FA">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t xml:space="preserve">Act as </w:t>
            </w:r>
            <w:r w:rsidR="0052243C">
              <w:rPr>
                <w:rFonts w:asciiTheme="minorHAnsi" w:hAnsiTheme="minorHAnsi" w:cstheme="minorHAnsi"/>
                <w:sz w:val="24"/>
                <w:szCs w:val="24"/>
              </w:rPr>
              <w:t xml:space="preserve">the </w:t>
            </w:r>
            <w:r w:rsidRPr="007906B2">
              <w:rPr>
                <w:rFonts w:asciiTheme="minorHAnsi" w:hAnsiTheme="minorHAnsi" w:cstheme="minorHAnsi"/>
                <w:sz w:val="24"/>
                <w:szCs w:val="24"/>
              </w:rPr>
              <w:t xml:space="preserve">first point of contact for enquiries. </w:t>
            </w:r>
          </w:p>
          <w:p w:rsidR="0052243C" w:rsidRDefault="0052243C">
            <w:pPr>
              <w:pStyle w:val="maintext"/>
              <w:numPr>
                <w:ilvl w:val="0"/>
                <w:numId w:val="11"/>
              </w:numPr>
              <w:spacing w:before="240" w:after="0"/>
              <w:jc w:val="both"/>
              <w:rPr>
                <w:rFonts w:asciiTheme="minorHAnsi" w:hAnsiTheme="minorHAnsi" w:cstheme="minorHAnsi"/>
                <w:sz w:val="24"/>
                <w:szCs w:val="24"/>
              </w:rPr>
            </w:pPr>
            <w:r w:rsidRPr="0052243C">
              <w:rPr>
                <w:rFonts w:asciiTheme="minorHAnsi" w:hAnsiTheme="minorHAnsi" w:cstheme="minorHAnsi"/>
                <w:sz w:val="24"/>
                <w:szCs w:val="24"/>
              </w:rPr>
              <w:t>Provide</w:t>
            </w:r>
            <w:r w:rsidR="00FE22FA" w:rsidRPr="0052243C">
              <w:rPr>
                <w:rFonts w:asciiTheme="minorHAnsi" w:hAnsiTheme="minorHAnsi" w:cstheme="minorHAnsi"/>
                <w:sz w:val="24"/>
                <w:szCs w:val="24"/>
              </w:rPr>
              <w:t xml:space="preserve"> information, advice and guidance to victims</w:t>
            </w:r>
            <w:r w:rsidRPr="0052243C">
              <w:rPr>
                <w:rFonts w:asciiTheme="minorHAnsi" w:hAnsiTheme="minorHAnsi" w:cstheme="minorHAnsi"/>
                <w:sz w:val="24"/>
                <w:szCs w:val="24"/>
              </w:rPr>
              <w:t xml:space="preserve"> of crime</w:t>
            </w:r>
            <w:r w:rsidR="00FE22FA" w:rsidRPr="0052243C">
              <w:rPr>
                <w:rFonts w:asciiTheme="minorHAnsi" w:hAnsiTheme="minorHAnsi" w:cstheme="minorHAnsi"/>
                <w:sz w:val="24"/>
                <w:szCs w:val="24"/>
              </w:rPr>
              <w:t>,</w:t>
            </w:r>
            <w:r w:rsidRPr="0052243C">
              <w:rPr>
                <w:rFonts w:asciiTheme="minorHAnsi" w:hAnsiTheme="minorHAnsi" w:cstheme="minorHAnsi"/>
                <w:sz w:val="24"/>
                <w:szCs w:val="24"/>
              </w:rPr>
              <w:t xml:space="preserve"> victim</w:t>
            </w:r>
            <w:r w:rsidR="00FE22FA" w:rsidRPr="0052243C">
              <w:rPr>
                <w:rFonts w:asciiTheme="minorHAnsi" w:hAnsiTheme="minorHAnsi" w:cstheme="minorHAnsi"/>
                <w:sz w:val="24"/>
                <w:szCs w:val="24"/>
              </w:rPr>
              <w:t xml:space="preserve"> representatives and stakeholders</w:t>
            </w:r>
            <w:r w:rsidRPr="0052243C">
              <w:rPr>
                <w:rFonts w:asciiTheme="minorHAnsi" w:hAnsiTheme="minorHAnsi" w:cstheme="minorHAnsi"/>
                <w:sz w:val="24"/>
                <w:szCs w:val="24"/>
              </w:rPr>
              <w:t xml:space="preserve"> in relation to directing and monitoring complaints and responding to other enquiries</w:t>
            </w:r>
            <w:r w:rsidR="00FE22FA" w:rsidRPr="0052243C">
              <w:rPr>
                <w:rFonts w:asciiTheme="minorHAnsi" w:hAnsiTheme="minorHAnsi" w:cstheme="minorHAnsi"/>
                <w:sz w:val="24"/>
                <w:szCs w:val="24"/>
              </w:rPr>
              <w:t>.</w:t>
            </w:r>
            <w:r w:rsidRPr="0052243C">
              <w:rPr>
                <w:rFonts w:asciiTheme="minorHAnsi" w:hAnsiTheme="minorHAnsi" w:cstheme="minorHAnsi"/>
                <w:sz w:val="24"/>
                <w:szCs w:val="24"/>
              </w:rPr>
              <w:t xml:space="preserve">  </w:t>
            </w:r>
            <w:r w:rsidR="00FE22FA" w:rsidRPr="0052243C">
              <w:rPr>
                <w:rFonts w:asciiTheme="minorHAnsi" w:hAnsiTheme="minorHAnsi" w:cstheme="minorHAnsi"/>
                <w:sz w:val="24"/>
                <w:szCs w:val="24"/>
              </w:rPr>
              <w:t xml:space="preserve"> </w:t>
            </w:r>
          </w:p>
          <w:p w:rsidR="00FE22FA" w:rsidRPr="0052243C" w:rsidRDefault="00FE22FA">
            <w:pPr>
              <w:pStyle w:val="maintext"/>
              <w:numPr>
                <w:ilvl w:val="0"/>
                <w:numId w:val="11"/>
              </w:numPr>
              <w:spacing w:before="240" w:after="0"/>
              <w:jc w:val="both"/>
              <w:rPr>
                <w:rFonts w:asciiTheme="minorHAnsi" w:hAnsiTheme="minorHAnsi" w:cstheme="minorHAnsi"/>
                <w:sz w:val="24"/>
                <w:szCs w:val="24"/>
              </w:rPr>
            </w:pPr>
            <w:r w:rsidRPr="0052243C">
              <w:rPr>
                <w:rFonts w:asciiTheme="minorHAnsi" w:hAnsiTheme="minorHAnsi" w:cstheme="minorHAnsi"/>
                <w:sz w:val="24"/>
                <w:szCs w:val="24"/>
              </w:rPr>
              <w:t>Facilitation of meetings including; scheduling a</w:t>
            </w:r>
            <w:r w:rsidR="0052243C">
              <w:rPr>
                <w:rFonts w:asciiTheme="minorHAnsi" w:hAnsiTheme="minorHAnsi" w:cstheme="minorHAnsi"/>
                <w:sz w:val="24"/>
                <w:szCs w:val="24"/>
              </w:rPr>
              <w:t>nd diary management, arranging</w:t>
            </w:r>
            <w:r w:rsidRPr="0052243C">
              <w:rPr>
                <w:rFonts w:asciiTheme="minorHAnsi" w:hAnsiTheme="minorHAnsi" w:cstheme="minorHAnsi"/>
                <w:sz w:val="24"/>
                <w:szCs w:val="24"/>
              </w:rPr>
              <w:t xml:space="preserve"> of meetings, sharing agenda</w:t>
            </w:r>
            <w:r w:rsidR="0052243C">
              <w:rPr>
                <w:rFonts w:asciiTheme="minorHAnsi" w:hAnsiTheme="minorHAnsi" w:cstheme="minorHAnsi"/>
                <w:sz w:val="24"/>
                <w:szCs w:val="24"/>
              </w:rPr>
              <w:t>s</w:t>
            </w:r>
            <w:r w:rsidRPr="0052243C">
              <w:rPr>
                <w:rFonts w:asciiTheme="minorHAnsi" w:hAnsiTheme="minorHAnsi" w:cstheme="minorHAnsi"/>
                <w:sz w:val="24"/>
                <w:szCs w:val="24"/>
              </w:rPr>
              <w:t xml:space="preserve"> in advance, recording of notes where required and the sharing of same. </w:t>
            </w:r>
          </w:p>
          <w:p w:rsidR="00FE22FA" w:rsidRPr="001600F8" w:rsidRDefault="0052243C" w:rsidP="00C661C9">
            <w:pPr>
              <w:pStyle w:val="maintext"/>
              <w:numPr>
                <w:ilvl w:val="0"/>
                <w:numId w:val="11"/>
              </w:numPr>
              <w:spacing w:before="240" w:after="0"/>
              <w:jc w:val="both"/>
              <w:rPr>
                <w:rFonts w:ascii="Times New Roman" w:hAnsi="Times New Roman"/>
                <w:sz w:val="24"/>
                <w:szCs w:val="24"/>
              </w:rPr>
            </w:pPr>
            <w:r w:rsidRPr="001600F8">
              <w:rPr>
                <w:rFonts w:asciiTheme="minorHAnsi" w:hAnsiTheme="minorHAnsi" w:cstheme="minorHAnsi"/>
                <w:sz w:val="24"/>
                <w:szCs w:val="24"/>
              </w:rPr>
              <w:t xml:space="preserve">Ensuring the </w:t>
            </w:r>
            <w:r w:rsidR="00633753" w:rsidRPr="001600F8">
              <w:rPr>
                <w:rFonts w:asciiTheme="minorHAnsi" w:hAnsiTheme="minorHAnsi" w:cstheme="minorHAnsi"/>
                <w:sz w:val="24"/>
                <w:szCs w:val="24"/>
              </w:rPr>
              <w:t>appropriate storage and retention of data,</w:t>
            </w:r>
            <w:r w:rsidR="00FE22FA" w:rsidRPr="001600F8">
              <w:rPr>
                <w:rFonts w:asciiTheme="minorHAnsi" w:hAnsiTheme="minorHAnsi" w:cstheme="minorHAnsi"/>
                <w:sz w:val="24"/>
                <w:szCs w:val="24"/>
              </w:rPr>
              <w:t xml:space="preserve"> u</w:t>
            </w:r>
            <w:r w:rsidR="00633753" w:rsidRPr="001600F8">
              <w:rPr>
                <w:rFonts w:asciiTheme="minorHAnsi" w:hAnsiTheme="minorHAnsi" w:cstheme="minorHAnsi"/>
                <w:sz w:val="24"/>
                <w:szCs w:val="24"/>
              </w:rPr>
              <w:t>sing agreed naming conventions, in line with Data Protection</w:t>
            </w:r>
            <w:r w:rsidR="001600F8" w:rsidRPr="001600F8">
              <w:rPr>
                <w:rFonts w:asciiTheme="minorHAnsi" w:hAnsiTheme="minorHAnsi" w:cstheme="minorHAnsi"/>
                <w:sz w:val="24"/>
                <w:szCs w:val="24"/>
              </w:rPr>
              <w:t>.</w:t>
            </w:r>
          </w:p>
          <w:p w:rsidR="001600F8" w:rsidRPr="007906B2" w:rsidRDefault="001600F8" w:rsidP="001600F8">
            <w:pPr>
              <w:pStyle w:val="maintext"/>
              <w:numPr>
                <w:ilvl w:val="0"/>
                <w:numId w:val="11"/>
              </w:numPr>
              <w:spacing w:before="240" w:after="0"/>
              <w:jc w:val="both"/>
              <w:rPr>
                <w:rFonts w:asciiTheme="minorHAnsi" w:hAnsiTheme="minorHAnsi" w:cstheme="minorHAnsi"/>
                <w:sz w:val="24"/>
                <w:szCs w:val="24"/>
              </w:rPr>
            </w:pPr>
            <w:r>
              <w:rPr>
                <w:rFonts w:asciiTheme="minorHAnsi" w:hAnsiTheme="minorHAnsi" w:cstheme="minorHAnsi"/>
                <w:sz w:val="24"/>
                <w:szCs w:val="24"/>
              </w:rPr>
              <w:t>C</w:t>
            </w:r>
            <w:r w:rsidRPr="007906B2">
              <w:rPr>
                <w:rFonts w:asciiTheme="minorHAnsi" w:hAnsiTheme="minorHAnsi" w:cstheme="minorHAnsi"/>
                <w:sz w:val="24"/>
                <w:szCs w:val="24"/>
              </w:rPr>
              <w:t xml:space="preserve">ontribute to business monitoring and planning, including monitoring and reporting statistics about contacts and enquiries to the </w:t>
            </w:r>
            <w:r>
              <w:rPr>
                <w:rFonts w:asciiTheme="minorHAnsi" w:hAnsiTheme="minorHAnsi" w:cstheme="minorHAnsi"/>
                <w:sz w:val="24"/>
                <w:szCs w:val="24"/>
              </w:rPr>
              <w:t>O</w:t>
            </w:r>
            <w:r w:rsidRPr="007906B2">
              <w:rPr>
                <w:rFonts w:asciiTheme="minorHAnsi" w:hAnsiTheme="minorHAnsi" w:cstheme="minorHAnsi"/>
                <w:sz w:val="24"/>
                <w:szCs w:val="24"/>
              </w:rPr>
              <w:t>ffice</w:t>
            </w:r>
            <w:r>
              <w:rPr>
                <w:rFonts w:asciiTheme="minorHAnsi" w:hAnsiTheme="minorHAnsi" w:cstheme="minorHAnsi"/>
                <w:sz w:val="24"/>
                <w:szCs w:val="24"/>
              </w:rPr>
              <w:t xml:space="preserve"> and victims of crime complaints</w:t>
            </w:r>
            <w:r w:rsidRPr="007906B2">
              <w:rPr>
                <w:rFonts w:asciiTheme="minorHAnsi" w:hAnsiTheme="minorHAnsi" w:cstheme="minorHAnsi"/>
                <w:sz w:val="24"/>
                <w:szCs w:val="24"/>
              </w:rPr>
              <w:t xml:space="preserve">. </w:t>
            </w:r>
          </w:p>
          <w:p w:rsidR="001600F8" w:rsidRPr="001600F8" w:rsidRDefault="001600F8" w:rsidP="00C661C9">
            <w:pPr>
              <w:pStyle w:val="maintext"/>
              <w:numPr>
                <w:ilvl w:val="0"/>
                <w:numId w:val="11"/>
              </w:numPr>
              <w:spacing w:before="240" w:after="0"/>
              <w:jc w:val="both"/>
              <w:rPr>
                <w:rFonts w:ascii="Times New Roman" w:hAnsi="Times New Roman"/>
                <w:sz w:val="24"/>
                <w:szCs w:val="24"/>
              </w:rPr>
            </w:pPr>
            <w:r w:rsidRPr="001600F8">
              <w:rPr>
                <w:rFonts w:asciiTheme="minorHAnsi" w:hAnsiTheme="minorHAnsi" w:cstheme="minorHAnsi"/>
                <w:sz w:val="24"/>
                <w:szCs w:val="24"/>
              </w:rPr>
              <w:t>Collate, analyse and prepare draft information as required to assist management and the Victims of Crime Commissioner Designate in progressing key functions.   This will include providing support in the analysis of information on victims of crime complaints and the identification of emerging findings.</w:t>
            </w:r>
          </w:p>
          <w:p w:rsidR="001600F8" w:rsidRDefault="001600F8" w:rsidP="001600F8">
            <w:pPr>
              <w:pStyle w:val="maintext"/>
              <w:numPr>
                <w:ilvl w:val="0"/>
                <w:numId w:val="11"/>
              </w:numPr>
              <w:spacing w:before="240"/>
              <w:jc w:val="both"/>
              <w:rPr>
                <w:rFonts w:asciiTheme="minorHAnsi" w:hAnsiTheme="minorHAnsi" w:cstheme="minorHAnsi"/>
                <w:sz w:val="24"/>
                <w:szCs w:val="24"/>
              </w:rPr>
            </w:pPr>
            <w:r w:rsidRPr="007906B2">
              <w:rPr>
                <w:rFonts w:asciiTheme="minorHAnsi" w:hAnsiTheme="minorHAnsi" w:cstheme="minorHAnsi"/>
                <w:sz w:val="24"/>
                <w:szCs w:val="24"/>
              </w:rPr>
              <w:t xml:space="preserve">Processing of purchase orders, invoices, expenses and related matters on </w:t>
            </w:r>
            <w:proofErr w:type="spellStart"/>
            <w:r w:rsidRPr="007906B2">
              <w:rPr>
                <w:rFonts w:asciiTheme="minorHAnsi" w:hAnsiTheme="minorHAnsi" w:cstheme="minorHAnsi"/>
                <w:sz w:val="24"/>
                <w:szCs w:val="24"/>
              </w:rPr>
              <w:t>AccountNI</w:t>
            </w:r>
            <w:proofErr w:type="spellEnd"/>
            <w:r w:rsidRPr="007906B2">
              <w:rPr>
                <w:rFonts w:asciiTheme="minorHAnsi" w:hAnsiTheme="minorHAnsi" w:cstheme="minorHAnsi"/>
                <w:sz w:val="24"/>
                <w:szCs w:val="24"/>
              </w:rPr>
              <w:t>.</w:t>
            </w:r>
          </w:p>
          <w:p w:rsidR="001600F8" w:rsidRDefault="001600F8" w:rsidP="001600F8">
            <w:pPr>
              <w:pStyle w:val="maintext"/>
              <w:numPr>
                <w:ilvl w:val="0"/>
                <w:numId w:val="11"/>
              </w:numPr>
              <w:spacing w:before="240"/>
              <w:jc w:val="both"/>
              <w:rPr>
                <w:rFonts w:asciiTheme="minorHAnsi" w:hAnsiTheme="minorHAnsi" w:cstheme="minorHAnsi"/>
                <w:sz w:val="24"/>
                <w:szCs w:val="24"/>
              </w:rPr>
            </w:pPr>
            <w:r>
              <w:rPr>
                <w:rFonts w:asciiTheme="minorHAnsi" w:hAnsiTheme="minorHAnsi" w:cstheme="minorHAnsi"/>
                <w:sz w:val="24"/>
                <w:szCs w:val="24"/>
              </w:rPr>
              <w:t>Input into monitoring and reporting for Departmental exercises.</w:t>
            </w:r>
          </w:p>
          <w:p w:rsidR="001600F8" w:rsidRPr="007906B2" w:rsidRDefault="001600F8" w:rsidP="001600F8">
            <w:pPr>
              <w:pStyle w:val="maintext"/>
              <w:numPr>
                <w:ilvl w:val="0"/>
                <w:numId w:val="11"/>
              </w:numPr>
              <w:spacing w:before="240" w:after="0"/>
              <w:jc w:val="both"/>
              <w:rPr>
                <w:rFonts w:asciiTheme="minorHAnsi" w:hAnsiTheme="minorHAnsi" w:cstheme="minorHAnsi"/>
                <w:sz w:val="24"/>
                <w:szCs w:val="24"/>
              </w:rPr>
            </w:pPr>
            <w:r w:rsidRPr="007906B2">
              <w:rPr>
                <w:rFonts w:asciiTheme="minorHAnsi" w:hAnsiTheme="minorHAnsi" w:cstheme="minorHAnsi"/>
                <w:sz w:val="24"/>
                <w:szCs w:val="24"/>
              </w:rPr>
              <w:lastRenderedPageBreak/>
              <w:t>Support managers in the</w:t>
            </w:r>
            <w:r>
              <w:rPr>
                <w:rFonts w:asciiTheme="minorHAnsi" w:hAnsiTheme="minorHAnsi" w:cstheme="minorHAnsi"/>
                <w:sz w:val="24"/>
                <w:szCs w:val="24"/>
              </w:rPr>
              <w:t>ir discrete roles in supporting the role and functions of the Victims of Crime Commissioner Designate</w:t>
            </w:r>
            <w:r w:rsidRPr="007906B2">
              <w:rPr>
                <w:rFonts w:asciiTheme="minorHAnsi" w:hAnsiTheme="minorHAnsi" w:cstheme="minorHAnsi"/>
                <w:sz w:val="24"/>
                <w:szCs w:val="24"/>
              </w:rPr>
              <w:t xml:space="preserve">. </w:t>
            </w:r>
          </w:p>
          <w:p w:rsidR="001600F8" w:rsidRDefault="001600F8" w:rsidP="00C661C9">
            <w:pPr>
              <w:pStyle w:val="maintext"/>
              <w:spacing w:after="0"/>
              <w:jc w:val="both"/>
              <w:rPr>
                <w:rFonts w:asciiTheme="minorHAnsi" w:hAnsiTheme="minorHAnsi" w:cstheme="minorHAnsi"/>
                <w:sz w:val="24"/>
                <w:szCs w:val="24"/>
                <w:lang w:eastAsia="en-GB"/>
              </w:rPr>
            </w:pPr>
          </w:p>
          <w:p w:rsidR="001600F8" w:rsidRPr="003C11EE" w:rsidRDefault="001600F8" w:rsidP="00C661C9">
            <w:pPr>
              <w:pStyle w:val="maintext"/>
              <w:spacing w:after="0"/>
              <w:jc w:val="both"/>
              <w:rPr>
                <w:rFonts w:ascii="Times New Roman" w:hAnsi="Times New Roman"/>
                <w:sz w:val="24"/>
                <w:szCs w:val="24"/>
              </w:rPr>
            </w:pPr>
            <w:r w:rsidRPr="00BB19E8">
              <w:rPr>
                <w:rFonts w:asciiTheme="minorHAnsi" w:hAnsiTheme="minorHAnsi" w:cstheme="minorHAnsi"/>
                <w:sz w:val="24"/>
                <w:szCs w:val="24"/>
                <w:lang w:eastAsia="en-GB"/>
              </w:rPr>
              <w:t>The above list is not exhaustive however it gives a good indication of the main duties of the post. The emphasis on particular duties will vary over time according to business needs.</w:t>
            </w:r>
          </w:p>
        </w:tc>
      </w:tr>
    </w:tbl>
    <w:p w:rsidR="006E3CB4" w:rsidRPr="003C11EE" w:rsidRDefault="006E3CB4" w:rsidP="003700DC">
      <w:pPr>
        <w:jc w:val="both"/>
      </w:pPr>
    </w:p>
    <w:p w:rsidR="00EC1F00" w:rsidRDefault="00EC1F00" w:rsidP="003700DC">
      <w:pPr>
        <w:jc w:val="both"/>
        <w:rPr>
          <w:b/>
          <w:bCs/>
        </w:rPr>
      </w:pPr>
    </w:p>
    <w:p w:rsidR="00EC1F00" w:rsidRDefault="00EC1F00" w:rsidP="003700DC">
      <w:pPr>
        <w:jc w:val="both"/>
        <w:rPr>
          <w:b/>
          <w:bCs/>
        </w:rPr>
      </w:pPr>
    </w:p>
    <w:p w:rsidR="002A0043" w:rsidRPr="003C11EE" w:rsidRDefault="002A0043" w:rsidP="003700DC">
      <w:pPr>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2D64EC" w:rsidRPr="007906B2" w:rsidRDefault="002A0043" w:rsidP="003700DC">
            <w:pPr>
              <w:spacing w:before="240"/>
              <w:jc w:val="both"/>
              <w:rPr>
                <w:rFonts w:asciiTheme="minorHAnsi" w:hAnsiTheme="minorHAnsi" w:cstheme="minorHAnsi"/>
              </w:rPr>
            </w:pPr>
            <w:r w:rsidRPr="007906B2">
              <w:rPr>
                <w:rFonts w:asciiTheme="minorHAnsi" w:hAnsiTheme="minorHAnsi" w:cstheme="minorHAnsi"/>
                <w:b/>
                <w:bCs/>
              </w:rPr>
              <w:t xml:space="preserve">      </w:t>
            </w:r>
            <w:r w:rsidR="003C11EE" w:rsidRPr="007906B2">
              <w:rPr>
                <w:rFonts w:asciiTheme="minorHAnsi" w:hAnsiTheme="minorHAnsi" w:cstheme="minorHAnsi"/>
                <w:b/>
                <w:bCs/>
              </w:rPr>
              <w:t>The role holder must demonstrate</w:t>
            </w:r>
            <w:r w:rsidR="003E76C8">
              <w:rPr>
                <w:rFonts w:asciiTheme="minorHAnsi" w:hAnsiTheme="minorHAnsi" w:cstheme="minorHAnsi"/>
                <w:b/>
                <w:bCs/>
              </w:rPr>
              <w:t>:</w:t>
            </w:r>
          </w:p>
          <w:p w:rsidR="00E34EEB" w:rsidRPr="00E34EEB" w:rsidRDefault="00E34EEB" w:rsidP="00E34EEB">
            <w:pPr>
              <w:pStyle w:val="maintext"/>
              <w:numPr>
                <w:ilvl w:val="0"/>
                <w:numId w:val="12"/>
              </w:numPr>
              <w:spacing w:before="240"/>
              <w:jc w:val="both"/>
              <w:rPr>
                <w:rFonts w:asciiTheme="minorHAnsi" w:hAnsiTheme="minorHAnsi" w:cstheme="minorHAnsi"/>
                <w:sz w:val="24"/>
                <w:szCs w:val="24"/>
              </w:rPr>
            </w:pPr>
            <w:proofErr w:type="spellStart"/>
            <w:r w:rsidRPr="00E34EEB">
              <w:rPr>
                <w:rFonts w:asciiTheme="minorHAnsi" w:hAnsiTheme="minorHAnsi" w:cstheme="minorHAnsi"/>
                <w:sz w:val="24"/>
                <w:szCs w:val="24"/>
              </w:rPr>
              <w:t>Well developed</w:t>
            </w:r>
            <w:proofErr w:type="spellEnd"/>
            <w:r w:rsidRPr="00E34EEB">
              <w:rPr>
                <w:rFonts w:asciiTheme="minorHAnsi" w:hAnsiTheme="minorHAnsi" w:cstheme="minorHAnsi"/>
                <w:sz w:val="24"/>
                <w:szCs w:val="24"/>
              </w:rPr>
              <w:t xml:space="preserve"> interpersonal skills, for example the ability to communicate confidently, tactfully and when necessary, assertively;</w:t>
            </w:r>
          </w:p>
          <w:p w:rsidR="00E34EEB" w:rsidRPr="00E34EEB" w:rsidRDefault="00E34EEB" w:rsidP="00E34EEB">
            <w:pPr>
              <w:pStyle w:val="maintext"/>
              <w:numPr>
                <w:ilvl w:val="0"/>
                <w:numId w:val="12"/>
              </w:numPr>
              <w:spacing w:before="240"/>
              <w:jc w:val="both"/>
              <w:rPr>
                <w:rFonts w:asciiTheme="minorHAnsi" w:hAnsiTheme="minorHAnsi" w:cstheme="minorHAnsi"/>
                <w:sz w:val="24"/>
                <w:szCs w:val="24"/>
              </w:rPr>
            </w:pPr>
            <w:r w:rsidRPr="00E34EEB">
              <w:rPr>
                <w:rFonts w:asciiTheme="minorHAnsi" w:hAnsiTheme="minorHAnsi" w:cstheme="minorHAnsi"/>
                <w:sz w:val="24"/>
                <w:szCs w:val="24"/>
              </w:rPr>
              <w:t>Sound working knowledge of IT systems and software;</w:t>
            </w:r>
          </w:p>
          <w:p w:rsidR="00E34EEB" w:rsidRPr="00E34EEB" w:rsidRDefault="00E34EEB" w:rsidP="00E34EEB">
            <w:pPr>
              <w:pStyle w:val="maintext"/>
              <w:numPr>
                <w:ilvl w:val="0"/>
                <w:numId w:val="12"/>
              </w:numPr>
              <w:spacing w:before="240"/>
              <w:jc w:val="both"/>
              <w:rPr>
                <w:rFonts w:asciiTheme="minorHAnsi" w:hAnsiTheme="minorHAnsi" w:cstheme="minorHAnsi"/>
                <w:sz w:val="24"/>
                <w:szCs w:val="24"/>
              </w:rPr>
            </w:pPr>
            <w:r w:rsidRPr="00E34EEB">
              <w:rPr>
                <w:rFonts w:asciiTheme="minorHAnsi" w:hAnsiTheme="minorHAnsi" w:cstheme="minorHAnsi"/>
                <w:sz w:val="24"/>
                <w:szCs w:val="24"/>
              </w:rPr>
              <w:t>Excellent written communication skills;</w:t>
            </w:r>
          </w:p>
          <w:p w:rsidR="00E34EEB" w:rsidRPr="00E34EEB" w:rsidRDefault="00E34EEB" w:rsidP="00E34EEB">
            <w:pPr>
              <w:pStyle w:val="maintext"/>
              <w:numPr>
                <w:ilvl w:val="0"/>
                <w:numId w:val="12"/>
              </w:numPr>
              <w:spacing w:before="240"/>
              <w:jc w:val="both"/>
              <w:rPr>
                <w:rFonts w:asciiTheme="minorHAnsi" w:hAnsiTheme="minorHAnsi" w:cstheme="minorHAnsi"/>
                <w:sz w:val="24"/>
                <w:szCs w:val="24"/>
              </w:rPr>
            </w:pPr>
            <w:r w:rsidRPr="00E34EEB">
              <w:rPr>
                <w:rFonts w:asciiTheme="minorHAnsi" w:hAnsiTheme="minorHAnsi" w:cstheme="minorHAnsi"/>
                <w:sz w:val="24"/>
                <w:szCs w:val="24"/>
              </w:rPr>
              <w:t xml:space="preserve">Ability to solve problems; </w:t>
            </w:r>
          </w:p>
          <w:p w:rsidR="00E34EEB" w:rsidRPr="00E34EEB" w:rsidRDefault="00E34EEB" w:rsidP="00E34EEB">
            <w:pPr>
              <w:pStyle w:val="maintext"/>
              <w:numPr>
                <w:ilvl w:val="0"/>
                <w:numId w:val="12"/>
              </w:numPr>
              <w:spacing w:before="240"/>
              <w:jc w:val="both"/>
              <w:rPr>
                <w:rFonts w:asciiTheme="minorHAnsi" w:hAnsiTheme="minorHAnsi" w:cstheme="minorHAnsi"/>
                <w:sz w:val="24"/>
                <w:szCs w:val="24"/>
              </w:rPr>
            </w:pPr>
            <w:r w:rsidRPr="00E34EEB">
              <w:rPr>
                <w:rFonts w:asciiTheme="minorHAnsi" w:hAnsiTheme="minorHAnsi" w:cstheme="minorHAnsi"/>
                <w:sz w:val="24"/>
                <w:szCs w:val="24"/>
              </w:rPr>
              <w:t>Ability to work flexibly on one’s own initiative without direct supervision and as part of a small team</w:t>
            </w:r>
            <w:r w:rsidR="003E76C8">
              <w:rPr>
                <w:rFonts w:asciiTheme="minorHAnsi" w:hAnsiTheme="minorHAnsi" w:cstheme="minorHAnsi"/>
                <w:sz w:val="24"/>
                <w:szCs w:val="24"/>
              </w:rPr>
              <w:t>; and</w:t>
            </w:r>
          </w:p>
          <w:p w:rsidR="002D64EC" w:rsidRPr="003C11EE" w:rsidRDefault="00E34EEB" w:rsidP="00E34EEB">
            <w:pPr>
              <w:pStyle w:val="maintext"/>
              <w:numPr>
                <w:ilvl w:val="0"/>
                <w:numId w:val="12"/>
              </w:numPr>
              <w:spacing w:after="0"/>
              <w:jc w:val="both"/>
              <w:rPr>
                <w:rFonts w:ascii="Times New Roman" w:hAnsi="Times New Roman"/>
                <w:sz w:val="24"/>
                <w:szCs w:val="24"/>
              </w:rPr>
            </w:pPr>
            <w:r w:rsidRPr="00E34EEB">
              <w:rPr>
                <w:rFonts w:asciiTheme="minorHAnsi" w:hAnsiTheme="minorHAnsi" w:cstheme="minorHAnsi"/>
                <w:sz w:val="24"/>
                <w:szCs w:val="24"/>
              </w:rPr>
              <w:t>Previous experience working with finance and / or governance issues would be desirable but not essential.</w:t>
            </w:r>
            <w:r w:rsidR="00CE765E" w:rsidRPr="003C11EE">
              <w:rPr>
                <w:rFonts w:ascii="Times New Roman" w:hAnsi="Times New Roman"/>
                <w:sz w:val="24"/>
                <w:szCs w:val="24"/>
              </w:rPr>
              <w:t xml:space="preserve"> </w:t>
            </w: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rsidTr="003C11EE">
        <w:tc>
          <w:tcPr>
            <w:tcW w:w="8363" w:type="dxa"/>
            <w:shd w:val="clear" w:color="auto" w:fill="auto"/>
          </w:tcPr>
          <w:p w:rsidR="006E3CB4" w:rsidRPr="007906B2" w:rsidRDefault="003E76C8" w:rsidP="00E34EEB">
            <w:pPr>
              <w:spacing w:before="240" w:after="240"/>
              <w:jc w:val="both"/>
              <w:rPr>
                <w:rFonts w:asciiTheme="minorHAnsi" w:hAnsiTheme="minorHAnsi" w:cstheme="minorHAnsi"/>
              </w:rPr>
            </w:pPr>
            <w:r>
              <w:rPr>
                <w:rFonts w:asciiTheme="minorHAnsi" w:hAnsiTheme="minorHAnsi" w:cstheme="minorHAnsi"/>
              </w:rPr>
              <w:t>T</w:t>
            </w:r>
            <w:r w:rsidR="003C11EE" w:rsidRPr="007906B2">
              <w:rPr>
                <w:rFonts w:asciiTheme="minorHAnsi" w:hAnsiTheme="minorHAnsi" w:cstheme="minorHAnsi"/>
              </w:rPr>
              <w:t xml:space="preserve">he role holder will </w:t>
            </w:r>
            <w:r w:rsidR="00E83FFB"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00E34EEB">
              <w:rPr>
                <w:rFonts w:asciiTheme="minorHAnsi" w:hAnsiTheme="minorHAnsi" w:cstheme="minorHAnsi"/>
              </w:rPr>
              <w:t>Policy and Research</w:t>
            </w:r>
            <w:r w:rsidR="00E83FFB" w:rsidRPr="007906B2">
              <w:rPr>
                <w:rFonts w:asciiTheme="minorHAnsi" w:hAnsiTheme="minorHAnsi" w:cstheme="minorHAnsi"/>
              </w:rPr>
              <w:t xml:space="preserve"> Officer</w:t>
            </w:r>
            <w:r w:rsidR="00E34EEB">
              <w:rPr>
                <w:rFonts w:asciiTheme="minorHAnsi" w:hAnsiTheme="minorHAnsi" w:cstheme="minorHAnsi"/>
              </w:rPr>
              <w:t xml:space="preserve"> (DP).</w:t>
            </w:r>
          </w:p>
        </w:tc>
      </w:tr>
    </w:tbl>
    <w:p w:rsidR="002D64EC" w:rsidRPr="003C11EE" w:rsidRDefault="002D64EC" w:rsidP="003700DC">
      <w:pPr>
        <w:jc w:val="both"/>
      </w:pPr>
    </w:p>
    <w:p w:rsidR="001600F8" w:rsidRDefault="001600F8" w:rsidP="003700DC">
      <w:pPr>
        <w:spacing w:before="240" w:after="240"/>
        <w:jc w:val="both"/>
        <w:rPr>
          <w:b/>
          <w:bCs/>
        </w:rPr>
      </w:pPr>
    </w:p>
    <w:p w:rsidR="002A0043" w:rsidRPr="003C11EE" w:rsidRDefault="002A0043" w:rsidP="003700DC">
      <w:pPr>
        <w:spacing w:before="240" w:after="240"/>
        <w:jc w:val="both"/>
      </w:pPr>
      <w:r w:rsidRPr="003C11EE">
        <w:rPr>
          <w:b/>
          <w:bCs/>
        </w:rPr>
        <w:lastRenderedPageBreak/>
        <w:t>5.  Transfer of learning</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rsidTr="000F54B9">
        <w:trPr>
          <w:trHeight w:val="132"/>
        </w:trPr>
        <w:tc>
          <w:tcPr>
            <w:tcW w:w="8363" w:type="dxa"/>
          </w:tcPr>
          <w:p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rsidR="003C11EE" w:rsidRPr="007906B2" w:rsidRDefault="003C11EE" w:rsidP="003700DC">
            <w:pPr>
              <w:jc w:val="both"/>
              <w:rPr>
                <w:rFonts w:asciiTheme="minorHAnsi" w:hAnsiTheme="minorHAnsi" w:cstheme="minorHAnsi"/>
                <w:b/>
              </w:rPr>
            </w:pPr>
          </w:p>
          <w:p w:rsidR="006D7EBF" w:rsidRDefault="003C11EE" w:rsidP="003700DC">
            <w:pPr>
              <w:jc w:val="both"/>
              <w:rPr>
                <w:rFonts w:asciiTheme="minorHAnsi" w:hAnsiTheme="minorHAnsi" w:cstheme="minorHAnsi"/>
              </w:rPr>
            </w:pPr>
            <w:r w:rsidRPr="007906B2">
              <w:rPr>
                <w:rFonts w:asciiTheme="minorHAnsi" w:hAnsiTheme="minorHAnsi" w:cstheme="minorHAnsi"/>
              </w:rPr>
              <w:t xml:space="preserve">As </w:t>
            </w:r>
            <w:r w:rsidR="005D39BE" w:rsidRPr="007906B2">
              <w:rPr>
                <w:rFonts w:asciiTheme="minorHAnsi" w:hAnsiTheme="minorHAnsi" w:cstheme="minorHAnsi"/>
              </w:rPr>
              <w:t>an EOII</w:t>
            </w:r>
            <w:r w:rsidR="00BB0C85" w:rsidRPr="007906B2">
              <w:rPr>
                <w:rFonts w:asciiTheme="minorHAnsi" w:hAnsiTheme="minorHAnsi" w:cstheme="minorHAnsi"/>
              </w:rPr>
              <w:t xml:space="preserve"> the individual will join a team </w:t>
            </w:r>
            <w:r w:rsidR="00E34EEB">
              <w:rPr>
                <w:rFonts w:asciiTheme="minorHAnsi" w:hAnsiTheme="minorHAnsi" w:cstheme="minorHAnsi"/>
              </w:rPr>
              <w:t xml:space="preserve">of </w:t>
            </w:r>
            <w:r w:rsidR="003E76C8">
              <w:rPr>
                <w:rFonts w:asciiTheme="minorHAnsi" w:hAnsiTheme="minorHAnsi" w:cstheme="minorHAnsi"/>
              </w:rPr>
              <w:t>three</w:t>
            </w:r>
            <w:r w:rsidRPr="007906B2">
              <w:rPr>
                <w:rFonts w:asciiTheme="minorHAnsi" w:hAnsiTheme="minorHAnsi" w:cstheme="minorHAnsi"/>
              </w:rPr>
              <w:t xml:space="preserve"> staff</w:t>
            </w:r>
            <w:r w:rsidR="003E76C8">
              <w:rPr>
                <w:rFonts w:asciiTheme="minorHAnsi" w:hAnsiTheme="minorHAnsi" w:cstheme="minorHAnsi"/>
              </w:rPr>
              <w:t xml:space="preserve"> plus the newly appointed Victims of Crime Commissioner</w:t>
            </w:r>
            <w:r w:rsidR="006B06F9">
              <w:rPr>
                <w:rFonts w:asciiTheme="minorHAnsi" w:hAnsiTheme="minorHAnsi" w:cstheme="minorHAnsi"/>
              </w:rPr>
              <w:t xml:space="preserve"> Designate</w:t>
            </w:r>
            <w:r w:rsidR="003E76C8">
              <w:rPr>
                <w:rFonts w:asciiTheme="minorHAnsi" w:hAnsiTheme="minorHAnsi" w:cstheme="minorHAnsi"/>
              </w:rPr>
              <w:t xml:space="preserve">.  </w:t>
            </w:r>
            <w:r w:rsidR="00FC4252">
              <w:rPr>
                <w:rFonts w:asciiTheme="minorHAnsi" w:hAnsiTheme="minorHAnsi" w:cstheme="minorHAnsi"/>
              </w:rPr>
              <w:t>The individual will</w:t>
            </w:r>
            <w:r w:rsidR="003E76C8">
              <w:rPr>
                <w:rFonts w:asciiTheme="minorHAnsi" w:hAnsiTheme="minorHAnsi" w:cstheme="minorHAnsi"/>
              </w:rPr>
              <w:t xml:space="preserve"> have a key role in the</w:t>
            </w:r>
            <w:r w:rsidR="00E83FFB" w:rsidRPr="007906B2">
              <w:rPr>
                <w:rFonts w:asciiTheme="minorHAnsi" w:hAnsiTheme="minorHAnsi" w:cstheme="minorHAnsi"/>
              </w:rPr>
              <w:t xml:space="preserve"> establish the office</w:t>
            </w:r>
            <w:r w:rsidRPr="007906B2">
              <w:rPr>
                <w:rFonts w:asciiTheme="minorHAnsi" w:hAnsiTheme="minorHAnsi" w:cstheme="minorHAnsi"/>
              </w:rPr>
              <w:t xml:space="preserve"> </w:t>
            </w:r>
            <w:r w:rsidR="00682957" w:rsidRPr="007906B2">
              <w:rPr>
                <w:rFonts w:asciiTheme="minorHAnsi" w:hAnsiTheme="minorHAnsi" w:cstheme="minorHAnsi"/>
              </w:rPr>
              <w:t>structures</w:t>
            </w:r>
            <w:r w:rsidR="005D39BE" w:rsidRPr="007906B2">
              <w:rPr>
                <w:rFonts w:asciiTheme="minorHAnsi" w:hAnsiTheme="minorHAnsi" w:cstheme="minorHAnsi"/>
              </w:rPr>
              <w:t xml:space="preserve"> </w:t>
            </w:r>
            <w:r w:rsidR="003E76C8">
              <w:rPr>
                <w:rFonts w:asciiTheme="minorHAnsi" w:hAnsiTheme="minorHAnsi" w:cstheme="minorHAnsi"/>
              </w:rPr>
              <w:t xml:space="preserve">and in supporting the </w:t>
            </w:r>
            <w:r w:rsidR="00E34EEB">
              <w:rPr>
                <w:rFonts w:asciiTheme="minorHAnsi" w:hAnsiTheme="minorHAnsi" w:cstheme="minorHAnsi"/>
              </w:rPr>
              <w:t xml:space="preserve">Victims of Crime Commissioner Designate </w:t>
            </w:r>
            <w:r w:rsidR="003E76C8">
              <w:rPr>
                <w:rFonts w:asciiTheme="minorHAnsi" w:hAnsiTheme="minorHAnsi" w:cstheme="minorHAnsi"/>
              </w:rPr>
              <w:t>in this high profile, new role tha</w:t>
            </w:r>
            <w:r w:rsidR="006D7EBF">
              <w:rPr>
                <w:rFonts w:asciiTheme="minorHAnsi" w:hAnsiTheme="minorHAnsi" w:cstheme="minorHAnsi"/>
              </w:rPr>
              <w:t xml:space="preserve">t will </w:t>
            </w:r>
            <w:r w:rsidR="003E76C8">
              <w:rPr>
                <w:rFonts w:asciiTheme="minorHAnsi" w:hAnsiTheme="minorHAnsi" w:cstheme="minorHAnsi"/>
              </w:rPr>
              <w:t>be the voice of v</w:t>
            </w:r>
            <w:r w:rsidR="002D383C" w:rsidRPr="007906B2">
              <w:rPr>
                <w:rFonts w:asciiTheme="minorHAnsi" w:hAnsiTheme="minorHAnsi" w:cstheme="minorHAnsi"/>
              </w:rPr>
              <w:t xml:space="preserve">ictims </w:t>
            </w:r>
            <w:r w:rsidR="00E34EEB">
              <w:rPr>
                <w:rFonts w:asciiTheme="minorHAnsi" w:hAnsiTheme="minorHAnsi" w:cstheme="minorHAnsi"/>
              </w:rPr>
              <w:t>of crime</w:t>
            </w:r>
            <w:r w:rsidR="006D7EBF">
              <w:rPr>
                <w:rFonts w:asciiTheme="minorHAnsi" w:hAnsiTheme="minorHAnsi" w:cstheme="minorHAnsi"/>
              </w:rPr>
              <w:t>, raise awareness of issues impacting on victims of crime in the crimi</w:t>
            </w:r>
            <w:r w:rsidR="009F79CE">
              <w:rPr>
                <w:rFonts w:asciiTheme="minorHAnsi" w:hAnsiTheme="minorHAnsi" w:cstheme="minorHAnsi"/>
              </w:rPr>
              <w:t>nal justice system, highlight</w:t>
            </w:r>
            <w:r w:rsidR="006D7EBF">
              <w:rPr>
                <w:rFonts w:asciiTheme="minorHAnsi" w:hAnsiTheme="minorHAnsi" w:cstheme="minorHAnsi"/>
              </w:rPr>
              <w:t xml:space="preserve"> ar</w:t>
            </w:r>
            <w:r w:rsidR="009F79CE">
              <w:rPr>
                <w:rFonts w:asciiTheme="minorHAnsi" w:hAnsiTheme="minorHAnsi" w:cstheme="minorHAnsi"/>
              </w:rPr>
              <w:t>eas of good practice and drive</w:t>
            </w:r>
            <w:r w:rsidR="006D7EBF">
              <w:rPr>
                <w:rFonts w:asciiTheme="minorHAnsi" w:hAnsiTheme="minorHAnsi" w:cstheme="minorHAnsi"/>
              </w:rPr>
              <w:t xml:space="preserve"> forward improvements in the outcomes and experiences of victims of crime</w:t>
            </w:r>
            <w:r w:rsidR="002D383C" w:rsidRPr="007906B2">
              <w:rPr>
                <w:rFonts w:asciiTheme="minorHAnsi" w:hAnsiTheme="minorHAnsi" w:cstheme="minorHAnsi"/>
              </w:rPr>
              <w:t>.</w:t>
            </w:r>
            <w:r w:rsidR="006D7EBF">
              <w:rPr>
                <w:rFonts w:asciiTheme="minorHAnsi" w:hAnsiTheme="minorHAnsi" w:cstheme="minorHAnsi"/>
              </w:rPr>
              <w:t xml:space="preserve">   </w:t>
            </w:r>
          </w:p>
          <w:p w:rsidR="006D7EBF" w:rsidRDefault="006D7EBF" w:rsidP="003700DC">
            <w:pPr>
              <w:jc w:val="both"/>
              <w:rPr>
                <w:rFonts w:asciiTheme="minorHAnsi" w:hAnsiTheme="minorHAnsi" w:cstheme="minorHAnsi"/>
              </w:rPr>
            </w:pPr>
          </w:p>
          <w:p w:rsidR="005D39BE" w:rsidRPr="007906B2" w:rsidRDefault="006D7EBF" w:rsidP="003700DC">
            <w:pPr>
              <w:jc w:val="both"/>
              <w:rPr>
                <w:rFonts w:asciiTheme="minorHAnsi" w:hAnsiTheme="minorHAnsi" w:cstheme="minorHAnsi"/>
              </w:rPr>
            </w:pPr>
            <w:r>
              <w:rPr>
                <w:rFonts w:asciiTheme="minorHAnsi" w:hAnsiTheme="minorHAnsi" w:cstheme="minorHAnsi"/>
              </w:rPr>
              <w:t>The individual will have opportunities to work in a wide range of business areas including secretariat duties, establishing monitoring systems, analysis of information, drafting responses to correspondence and office management functions.</w:t>
            </w:r>
          </w:p>
          <w:p w:rsidR="005D39BE" w:rsidRPr="007906B2" w:rsidRDefault="005D39BE" w:rsidP="003700DC">
            <w:pPr>
              <w:jc w:val="both"/>
              <w:rPr>
                <w:rFonts w:asciiTheme="minorHAnsi" w:hAnsiTheme="minorHAnsi" w:cstheme="minorHAnsi"/>
              </w:rPr>
            </w:pPr>
          </w:p>
          <w:p w:rsidR="003C11E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In addition to working closely and collaboratively with </w:t>
            </w:r>
            <w:r w:rsidR="00E34EEB">
              <w:rPr>
                <w:rFonts w:asciiTheme="minorHAnsi" w:hAnsiTheme="minorHAnsi" w:cstheme="minorHAnsi"/>
              </w:rPr>
              <w:t xml:space="preserve">the other staff in the </w:t>
            </w:r>
            <w:r w:rsidR="006D7EBF">
              <w:rPr>
                <w:rFonts w:asciiTheme="minorHAnsi" w:hAnsiTheme="minorHAnsi" w:cstheme="minorHAnsi"/>
              </w:rPr>
              <w:t>O</w:t>
            </w:r>
            <w:r w:rsidRPr="007906B2">
              <w:rPr>
                <w:rFonts w:asciiTheme="minorHAnsi" w:hAnsiTheme="minorHAnsi" w:cstheme="minorHAnsi"/>
              </w:rPr>
              <w:t>ffice</w:t>
            </w:r>
            <w:r w:rsidR="006D7EBF">
              <w:rPr>
                <w:rFonts w:asciiTheme="minorHAnsi" w:hAnsiTheme="minorHAnsi" w:cstheme="minorHAnsi"/>
              </w:rPr>
              <w:t xml:space="preserve"> of the Victims of Crime Commissioner</w:t>
            </w:r>
            <w:r w:rsidRPr="007906B2">
              <w:rPr>
                <w:rFonts w:asciiTheme="minorHAnsi" w:hAnsiTheme="minorHAnsi" w:cstheme="minorHAnsi"/>
              </w:rPr>
              <w:t xml:space="preserve">, the individual will have the opportunity to </w:t>
            </w:r>
            <w:r w:rsidR="006E46B8">
              <w:rPr>
                <w:rFonts w:asciiTheme="minorHAnsi" w:hAnsiTheme="minorHAnsi" w:cstheme="minorHAnsi"/>
              </w:rPr>
              <w:t>develop their communication skills through the provision of advice and assistance to victims of crime, victims</w:t>
            </w:r>
            <w:r w:rsidR="009F79CE">
              <w:rPr>
                <w:rFonts w:asciiTheme="minorHAnsi" w:hAnsiTheme="minorHAnsi" w:cstheme="minorHAnsi"/>
              </w:rPr>
              <w:t>’</w:t>
            </w:r>
            <w:r w:rsidR="006E46B8">
              <w:rPr>
                <w:rFonts w:asciiTheme="minorHAnsi" w:hAnsiTheme="minorHAnsi" w:cstheme="minorHAnsi"/>
              </w:rPr>
              <w:t xml:space="preserve"> representative</w:t>
            </w:r>
            <w:r w:rsidR="009F79CE">
              <w:rPr>
                <w:rFonts w:asciiTheme="minorHAnsi" w:hAnsiTheme="minorHAnsi" w:cstheme="minorHAnsi"/>
              </w:rPr>
              <w:t>s</w:t>
            </w:r>
            <w:r w:rsidR="006E46B8">
              <w:rPr>
                <w:rFonts w:asciiTheme="minorHAnsi" w:hAnsiTheme="minorHAnsi" w:cstheme="minorHAnsi"/>
              </w:rPr>
              <w:t>, stakeholder</w:t>
            </w:r>
            <w:r w:rsidR="009F79CE">
              <w:rPr>
                <w:rFonts w:asciiTheme="minorHAnsi" w:hAnsiTheme="minorHAnsi" w:cstheme="minorHAnsi"/>
              </w:rPr>
              <w:t>s</w:t>
            </w:r>
            <w:r w:rsidR="006E46B8">
              <w:rPr>
                <w:rFonts w:asciiTheme="minorHAnsi" w:hAnsiTheme="minorHAnsi" w:cstheme="minorHAnsi"/>
              </w:rPr>
              <w:t xml:space="preserve"> and other staff </w:t>
            </w:r>
            <w:r w:rsidRPr="007906B2">
              <w:rPr>
                <w:rFonts w:asciiTheme="minorHAnsi" w:hAnsiTheme="minorHAnsi" w:cstheme="minorHAnsi"/>
              </w:rPr>
              <w:t xml:space="preserve">within the Northern Ireland Civil Service, and the wider public sector.  </w:t>
            </w:r>
          </w:p>
          <w:p w:rsidR="000F54B9" w:rsidRPr="007906B2" w:rsidRDefault="000F54B9" w:rsidP="003700DC">
            <w:pPr>
              <w:spacing w:before="240" w:after="240"/>
              <w:jc w:val="both"/>
              <w:rPr>
                <w:rFonts w:asciiTheme="minorHAnsi" w:hAnsiTheme="minorHAnsi" w:cstheme="minorHAnsi"/>
                <w:b/>
              </w:rPr>
            </w:pPr>
            <w:r w:rsidRPr="007906B2">
              <w:rPr>
                <w:rFonts w:asciiTheme="minorHAnsi" w:hAnsiTheme="minorHAnsi" w:cstheme="minorHAnsi"/>
                <w:b/>
              </w:rPr>
              <w:t>Benefit to individual’s employer</w:t>
            </w:r>
          </w:p>
          <w:p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The role will provide the individual with the opportunity to enhance existing skills and develop new skills in a fast moving and dynamic environment, and to build new relationships and contacts which will ultimately be of benefit to the</w:t>
            </w:r>
            <w:r w:rsidR="009F79CE">
              <w:rPr>
                <w:rFonts w:asciiTheme="minorHAnsi" w:hAnsiTheme="minorHAnsi" w:cstheme="minorHAnsi"/>
                <w:lang w:val="en"/>
              </w:rPr>
              <w:t>ir</w:t>
            </w:r>
            <w:r w:rsidRPr="007906B2">
              <w:rPr>
                <w:rFonts w:asciiTheme="minorHAnsi" w:hAnsiTheme="minorHAnsi" w:cstheme="minorHAnsi"/>
                <w:lang w:val="en"/>
              </w:rPr>
              <w:t xml:space="preserve"> employer in the future. </w:t>
            </w:r>
          </w:p>
          <w:p w:rsidR="000F54B9" w:rsidRPr="007906B2" w:rsidRDefault="00E34EEB" w:rsidP="003700DC">
            <w:pPr>
              <w:spacing w:before="240" w:after="240" w:line="288" w:lineRule="atLeast"/>
              <w:jc w:val="both"/>
              <w:rPr>
                <w:rFonts w:asciiTheme="minorHAnsi" w:hAnsiTheme="minorHAnsi" w:cstheme="minorHAnsi"/>
                <w:b/>
                <w:lang w:val="en"/>
              </w:rPr>
            </w:pPr>
            <w:r>
              <w:rPr>
                <w:rFonts w:asciiTheme="minorHAnsi" w:hAnsiTheme="minorHAnsi" w:cstheme="minorHAnsi"/>
                <w:b/>
                <w:lang w:val="en"/>
              </w:rPr>
              <w:t xml:space="preserve">Benefit to the Office </w:t>
            </w:r>
            <w:r w:rsidRPr="00E34EEB">
              <w:rPr>
                <w:rFonts w:asciiTheme="minorHAnsi" w:hAnsiTheme="minorHAnsi" w:cstheme="minorHAnsi"/>
                <w:b/>
                <w:lang w:val="en"/>
              </w:rPr>
              <w:t xml:space="preserve">of </w:t>
            </w:r>
            <w:r>
              <w:rPr>
                <w:rFonts w:asciiTheme="minorHAnsi" w:hAnsiTheme="minorHAnsi" w:cstheme="minorHAnsi"/>
                <w:b/>
                <w:lang w:val="en"/>
              </w:rPr>
              <w:t xml:space="preserve">the </w:t>
            </w:r>
            <w:r w:rsidRPr="00E34EEB">
              <w:rPr>
                <w:rFonts w:asciiTheme="minorHAnsi" w:hAnsiTheme="minorHAnsi" w:cstheme="minorHAnsi"/>
                <w:b/>
                <w:lang w:val="en"/>
              </w:rPr>
              <w:t>Victims of Crime Commissioner</w:t>
            </w:r>
          </w:p>
          <w:p w:rsidR="001600F8" w:rsidRPr="003C11EE" w:rsidRDefault="00E34EEB">
            <w:pPr>
              <w:spacing w:after="240"/>
              <w:ind w:left="30"/>
              <w:jc w:val="both"/>
              <w:rPr>
                <w:rFonts w:asciiTheme="minorHAnsi" w:hAnsiTheme="minorHAnsi" w:cstheme="minorHAnsi"/>
                <w:color w:val="FF0000"/>
              </w:rPr>
            </w:pPr>
            <w:r>
              <w:rPr>
                <w:rFonts w:asciiTheme="minorHAnsi" w:hAnsiTheme="minorHAnsi" w:cstheme="minorHAnsi"/>
                <w:bCs/>
              </w:rPr>
              <w:t xml:space="preserve">The </w:t>
            </w:r>
            <w:r w:rsidR="00DD66F5" w:rsidRPr="00DD66F5">
              <w:rPr>
                <w:rFonts w:asciiTheme="minorHAnsi" w:hAnsiTheme="minorHAnsi" w:cstheme="minorHAnsi"/>
                <w:bCs/>
              </w:rPr>
              <w:t xml:space="preserve">Office of Victims of Crime Commissioner </w:t>
            </w:r>
            <w:r w:rsidR="000F54B9" w:rsidRPr="007906B2">
              <w:rPr>
                <w:rFonts w:asciiTheme="minorHAnsi" w:hAnsiTheme="minorHAnsi" w:cstheme="minorHAnsi"/>
                <w:bCs/>
              </w:rPr>
              <w:t>will benefit from the different perspectives, skills, professional background, and experiences brought by an individual from another organisation</w:t>
            </w:r>
            <w:r w:rsidR="000F54B9" w:rsidRPr="000F54B9">
              <w:rPr>
                <w:rFonts w:asciiTheme="minorHAnsi" w:hAnsiTheme="minorHAnsi" w:cstheme="minorHAnsi"/>
                <w:bCs/>
              </w:rPr>
              <w:t>.</w:t>
            </w:r>
          </w:p>
        </w:tc>
      </w:tr>
    </w:tbl>
    <w:p w:rsidR="006E3CB4" w:rsidRPr="003C11EE" w:rsidRDefault="006E3CB4">
      <w:pPr>
        <w:rPr>
          <w:b/>
          <w:bCs/>
        </w:rPr>
      </w:pPr>
    </w:p>
    <w:p w:rsidR="001600F8" w:rsidRDefault="001600F8" w:rsidP="000F54B9">
      <w:pPr>
        <w:spacing w:before="240" w:after="240"/>
        <w:rPr>
          <w:rFonts w:asciiTheme="minorHAnsi" w:hAnsiTheme="minorHAnsi" w:cstheme="minorHAnsi"/>
          <w:b/>
          <w:bCs/>
        </w:rPr>
      </w:pPr>
    </w:p>
    <w:p w:rsidR="001600F8" w:rsidRDefault="001600F8" w:rsidP="000F54B9">
      <w:pPr>
        <w:spacing w:before="240" w:after="240"/>
        <w:rPr>
          <w:rFonts w:asciiTheme="minorHAnsi" w:hAnsiTheme="minorHAnsi" w:cstheme="minorHAnsi"/>
          <w:b/>
          <w:bCs/>
        </w:rPr>
      </w:pPr>
    </w:p>
    <w:p w:rsidR="001600F8" w:rsidRDefault="001600F8" w:rsidP="000F54B9">
      <w:pPr>
        <w:spacing w:before="240" w:after="240"/>
        <w:rPr>
          <w:rFonts w:asciiTheme="minorHAnsi" w:hAnsiTheme="minorHAnsi" w:cstheme="minorHAnsi"/>
          <w:b/>
          <w:bCs/>
        </w:rPr>
      </w:pPr>
    </w:p>
    <w:p w:rsidR="001600F8" w:rsidRDefault="001600F8" w:rsidP="000F54B9">
      <w:pPr>
        <w:spacing w:before="240" w:after="240"/>
        <w:rPr>
          <w:rFonts w:asciiTheme="minorHAnsi" w:hAnsiTheme="minorHAnsi" w:cstheme="minorHAnsi"/>
          <w:b/>
          <w:bCs/>
        </w:rPr>
      </w:pPr>
    </w:p>
    <w:p w:rsidR="001600F8" w:rsidRDefault="001600F8" w:rsidP="000F54B9">
      <w:pPr>
        <w:spacing w:before="240" w:after="240"/>
        <w:rPr>
          <w:rFonts w:asciiTheme="minorHAnsi" w:hAnsiTheme="minorHAnsi" w:cstheme="minorHAnsi"/>
          <w:b/>
          <w:bCs/>
        </w:rPr>
      </w:pPr>
    </w:p>
    <w:p w:rsidR="001600F8" w:rsidRDefault="001600F8" w:rsidP="000F54B9">
      <w:pPr>
        <w:spacing w:before="240" w:after="240"/>
        <w:rPr>
          <w:rFonts w:asciiTheme="minorHAnsi" w:hAnsiTheme="minorHAnsi" w:cstheme="minorHAnsi"/>
          <w:b/>
          <w:bCs/>
        </w:rPr>
      </w:pPr>
    </w:p>
    <w:p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0F54B9" w:rsidTr="00C661C9">
        <w:trPr>
          <w:trHeight w:val="2828"/>
        </w:trPr>
        <w:tc>
          <w:tcPr>
            <w:tcW w:w="2405" w:type="dxa"/>
          </w:tcPr>
          <w:p w:rsidR="000F54B9" w:rsidRPr="00C66E82" w:rsidRDefault="000F54B9" w:rsidP="000F54B9">
            <w:pPr>
              <w:spacing w:before="240"/>
              <w:rPr>
                <w:rFonts w:asciiTheme="minorHAnsi" w:hAnsiTheme="minorHAnsi" w:cstheme="minorHAnsi"/>
                <w:b/>
                <w:lang w:val="en-US"/>
              </w:rPr>
            </w:pPr>
            <w:r w:rsidRPr="00C66E82">
              <w:rPr>
                <w:rFonts w:asciiTheme="minorHAnsi" w:hAnsiTheme="minorHAnsi" w:cstheme="minorHAnsi"/>
                <w:b/>
                <w:lang w:val="en-US"/>
              </w:rPr>
              <w:t xml:space="preserve">Start Date </w:t>
            </w:r>
          </w:p>
          <w:p w:rsidR="000F54B9" w:rsidRPr="00C66E82" w:rsidRDefault="000F54B9" w:rsidP="000F54B9">
            <w:pPr>
              <w:rPr>
                <w:rFonts w:asciiTheme="minorHAnsi" w:hAnsiTheme="minorHAnsi" w:cstheme="minorHAnsi"/>
                <w:lang w:val="en-US"/>
              </w:rPr>
            </w:pPr>
          </w:p>
          <w:p w:rsidR="000F54B9" w:rsidRPr="00C66E82" w:rsidRDefault="000F54B9" w:rsidP="000F54B9">
            <w:pPr>
              <w:rPr>
                <w:rFonts w:asciiTheme="minorHAnsi" w:hAnsiTheme="minorHAnsi" w:cstheme="minorHAnsi"/>
                <w:b/>
                <w:lang w:val="en-US"/>
              </w:rPr>
            </w:pPr>
            <w:r w:rsidRPr="00C66E82">
              <w:rPr>
                <w:rFonts w:asciiTheme="minorHAnsi" w:hAnsiTheme="minorHAnsi" w:cstheme="minorHAnsi"/>
                <w:b/>
                <w:lang w:val="en-US"/>
              </w:rPr>
              <w:t xml:space="preserve">Duration </w:t>
            </w:r>
          </w:p>
          <w:p w:rsidR="0045751F" w:rsidRPr="00C66E82" w:rsidRDefault="0045751F" w:rsidP="000F54B9">
            <w:pPr>
              <w:rPr>
                <w:rFonts w:asciiTheme="minorHAnsi" w:hAnsiTheme="minorHAnsi" w:cstheme="minorHAnsi"/>
                <w:b/>
                <w:lang w:val="en-US"/>
              </w:rPr>
            </w:pPr>
          </w:p>
          <w:p w:rsidR="0045751F" w:rsidRPr="00C66E82" w:rsidRDefault="0045751F" w:rsidP="000F54B9">
            <w:pPr>
              <w:spacing w:before="240"/>
              <w:rPr>
                <w:rFonts w:asciiTheme="minorHAnsi" w:hAnsiTheme="minorHAnsi" w:cstheme="minorHAnsi"/>
                <w:b/>
                <w:lang w:val="en-US"/>
              </w:rPr>
            </w:pPr>
          </w:p>
          <w:p w:rsidR="000F54B9" w:rsidRPr="00C66E82" w:rsidRDefault="000F54B9" w:rsidP="000F54B9">
            <w:pPr>
              <w:spacing w:before="240"/>
              <w:rPr>
                <w:rFonts w:asciiTheme="minorHAnsi" w:hAnsiTheme="minorHAnsi" w:cstheme="minorHAnsi"/>
                <w:b/>
                <w:lang w:val="en-US"/>
              </w:rPr>
            </w:pPr>
            <w:r w:rsidRPr="00C66E82">
              <w:rPr>
                <w:rFonts w:asciiTheme="minorHAnsi" w:hAnsiTheme="minorHAnsi" w:cstheme="minorHAnsi"/>
                <w:b/>
                <w:lang w:val="en-US"/>
              </w:rPr>
              <w:t xml:space="preserve">Location </w:t>
            </w:r>
          </w:p>
          <w:p w:rsidR="000F54B9" w:rsidRPr="00C66E82" w:rsidRDefault="000F54B9" w:rsidP="000F54B9">
            <w:pPr>
              <w:rPr>
                <w:rFonts w:asciiTheme="minorHAnsi" w:hAnsiTheme="minorHAnsi" w:cstheme="minorHAnsi"/>
                <w:lang w:val="en-US"/>
              </w:rPr>
            </w:pPr>
          </w:p>
          <w:p w:rsidR="000F54B9" w:rsidRPr="00C66E82" w:rsidRDefault="000F54B9"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b/>
                <w:lang w:val="en-US"/>
              </w:rPr>
            </w:pPr>
          </w:p>
          <w:p w:rsidR="00B83E3B" w:rsidRPr="00C66E82" w:rsidRDefault="00B83E3B" w:rsidP="000F54B9">
            <w:pPr>
              <w:rPr>
                <w:rFonts w:asciiTheme="minorHAnsi" w:hAnsiTheme="minorHAnsi" w:cstheme="minorHAnsi"/>
                <w:b/>
                <w:lang w:val="en-US"/>
              </w:rPr>
            </w:pPr>
          </w:p>
          <w:p w:rsidR="00B83E3B" w:rsidRPr="00C66E82" w:rsidRDefault="00B83E3B" w:rsidP="000F54B9">
            <w:pPr>
              <w:rPr>
                <w:rFonts w:asciiTheme="minorHAnsi" w:hAnsiTheme="minorHAnsi" w:cstheme="minorHAnsi"/>
                <w:b/>
                <w:lang w:val="en-US"/>
              </w:rPr>
            </w:pPr>
          </w:p>
          <w:p w:rsidR="00B83E3B" w:rsidRPr="00C66E82" w:rsidRDefault="00B83E3B" w:rsidP="000F54B9">
            <w:pPr>
              <w:rPr>
                <w:rFonts w:asciiTheme="minorHAnsi" w:hAnsiTheme="minorHAnsi" w:cstheme="minorHAnsi"/>
                <w:b/>
                <w:lang w:val="en-US"/>
              </w:rPr>
            </w:pPr>
          </w:p>
          <w:p w:rsidR="00B83E3B" w:rsidRPr="00C66E82" w:rsidRDefault="00B83E3B" w:rsidP="000F54B9">
            <w:pPr>
              <w:rPr>
                <w:rFonts w:asciiTheme="minorHAnsi" w:hAnsiTheme="minorHAnsi" w:cstheme="minorHAnsi"/>
                <w:b/>
                <w:lang w:val="en-US"/>
              </w:rPr>
            </w:pPr>
          </w:p>
          <w:p w:rsidR="00B83E3B" w:rsidRPr="00C66E82" w:rsidRDefault="00B83E3B"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lang w:val="en-US"/>
              </w:rPr>
            </w:pPr>
            <w:r w:rsidRPr="00C66E82">
              <w:rPr>
                <w:rFonts w:asciiTheme="minorHAnsi" w:hAnsiTheme="minorHAnsi" w:cstheme="minorHAnsi"/>
                <w:b/>
                <w:lang w:val="en-US"/>
              </w:rPr>
              <w:t>Funding</w:t>
            </w:r>
            <w:r w:rsidRPr="00C66E82">
              <w:rPr>
                <w:rFonts w:asciiTheme="minorHAnsi" w:hAnsiTheme="minorHAnsi" w:cstheme="minorHAnsi"/>
                <w:lang w:val="en-US"/>
              </w:rPr>
              <w:t xml:space="preserve"> </w:t>
            </w:r>
          </w:p>
          <w:p w:rsidR="000F54B9" w:rsidRPr="00C66E82" w:rsidRDefault="000F54B9" w:rsidP="000F54B9">
            <w:pPr>
              <w:rPr>
                <w:rFonts w:asciiTheme="minorHAnsi" w:hAnsiTheme="minorHAnsi" w:cstheme="minorHAnsi"/>
              </w:rPr>
            </w:pPr>
          </w:p>
          <w:p w:rsidR="000F54B9" w:rsidRPr="00C66E82" w:rsidRDefault="000F54B9" w:rsidP="000F54B9">
            <w:pPr>
              <w:rPr>
                <w:rFonts w:asciiTheme="minorHAnsi" w:hAnsiTheme="minorHAnsi" w:cstheme="minorHAnsi"/>
                <w:b/>
              </w:rPr>
            </w:pPr>
          </w:p>
          <w:p w:rsidR="000F54B9" w:rsidRPr="00C66E82" w:rsidRDefault="000F54B9" w:rsidP="000F54B9">
            <w:pPr>
              <w:rPr>
                <w:rFonts w:asciiTheme="minorHAnsi" w:hAnsiTheme="minorHAnsi" w:cstheme="minorHAnsi"/>
                <w:b/>
              </w:rPr>
            </w:pPr>
          </w:p>
          <w:p w:rsidR="00B83E3B" w:rsidRPr="00C66E82" w:rsidRDefault="00B83E3B" w:rsidP="000F54B9">
            <w:pPr>
              <w:rPr>
                <w:rFonts w:asciiTheme="minorHAnsi" w:hAnsiTheme="minorHAnsi" w:cstheme="minorHAnsi"/>
                <w:b/>
              </w:rPr>
            </w:pPr>
          </w:p>
          <w:p w:rsidR="00B83E3B" w:rsidRPr="00C66E82" w:rsidRDefault="00B83E3B" w:rsidP="000F54B9">
            <w:pPr>
              <w:rPr>
                <w:rFonts w:asciiTheme="minorHAnsi" w:hAnsiTheme="minorHAnsi" w:cstheme="minorHAnsi"/>
                <w:b/>
              </w:rPr>
            </w:pPr>
          </w:p>
          <w:p w:rsidR="00B83E3B" w:rsidRPr="00C66E82" w:rsidRDefault="00B83E3B" w:rsidP="000F54B9">
            <w:pPr>
              <w:rPr>
                <w:rFonts w:asciiTheme="minorHAnsi" w:hAnsiTheme="minorHAnsi" w:cstheme="minorHAnsi"/>
                <w:b/>
              </w:rPr>
            </w:pPr>
          </w:p>
          <w:p w:rsidR="00B83E3B" w:rsidRPr="00C66E82" w:rsidRDefault="00B83E3B" w:rsidP="000F54B9">
            <w:pPr>
              <w:rPr>
                <w:rFonts w:asciiTheme="minorHAnsi" w:hAnsiTheme="minorHAnsi" w:cstheme="minorHAnsi"/>
                <w:b/>
              </w:rPr>
            </w:pPr>
          </w:p>
          <w:p w:rsidR="00B83E3B" w:rsidRPr="00C66E82" w:rsidRDefault="00B83E3B" w:rsidP="000F54B9">
            <w:pPr>
              <w:rPr>
                <w:rFonts w:asciiTheme="minorHAnsi" w:hAnsiTheme="minorHAnsi" w:cstheme="minorHAnsi"/>
                <w:b/>
              </w:rPr>
            </w:pPr>
          </w:p>
          <w:p w:rsidR="000F54B9" w:rsidRPr="00C66E82" w:rsidRDefault="000F54B9" w:rsidP="000F54B9">
            <w:pPr>
              <w:spacing w:before="240"/>
              <w:rPr>
                <w:rFonts w:asciiTheme="minorHAnsi" w:hAnsiTheme="minorHAnsi" w:cstheme="minorHAnsi"/>
                <w:lang w:val="en-US"/>
              </w:rPr>
            </w:pPr>
            <w:r w:rsidRPr="00C66E82">
              <w:rPr>
                <w:rFonts w:asciiTheme="minorHAnsi" w:hAnsiTheme="minorHAnsi" w:cstheme="minorHAnsi"/>
                <w:b/>
              </w:rPr>
              <w:t>Selection Process</w:t>
            </w:r>
            <w:r w:rsidRPr="00C66E82">
              <w:rPr>
                <w:rFonts w:asciiTheme="minorHAnsi" w:hAnsiTheme="minorHAnsi" w:cstheme="minorHAnsi"/>
              </w:rPr>
              <w:t xml:space="preserve">  </w:t>
            </w:r>
          </w:p>
          <w:p w:rsidR="000F54B9" w:rsidRPr="00C66E82" w:rsidRDefault="000F54B9" w:rsidP="000F54B9">
            <w:pPr>
              <w:rPr>
                <w:rFonts w:asciiTheme="minorHAnsi" w:hAnsiTheme="minorHAnsi" w:cstheme="minorHAnsi"/>
                <w:lang w:val="en-US"/>
              </w:rPr>
            </w:pPr>
          </w:p>
          <w:p w:rsidR="000F54B9" w:rsidRPr="00C66E82" w:rsidRDefault="000F54B9"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b/>
                <w:lang w:val="en-US"/>
              </w:rPr>
            </w:pPr>
          </w:p>
          <w:p w:rsidR="000F54B9" w:rsidRPr="00C66E82" w:rsidRDefault="000F54B9" w:rsidP="000F54B9">
            <w:pPr>
              <w:rPr>
                <w:rFonts w:asciiTheme="minorHAnsi" w:hAnsiTheme="minorHAnsi" w:cstheme="minorHAnsi"/>
                <w:b/>
                <w:lang w:val="en-US"/>
              </w:rPr>
            </w:pPr>
          </w:p>
          <w:p w:rsidR="00B83E3B" w:rsidRPr="00C66E82" w:rsidRDefault="00B83E3B" w:rsidP="000F54B9">
            <w:pPr>
              <w:spacing w:before="240" w:after="240"/>
              <w:rPr>
                <w:rFonts w:asciiTheme="minorHAnsi" w:hAnsiTheme="minorHAnsi" w:cstheme="minorHAnsi"/>
                <w:b/>
                <w:lang w:val="en-US"/>
              </w:rPr>
            </w:pPr>
          </w:p>
          <w:p w:rsidR="00046C95" w:rsidRPr="00C66E82" w:rsidRDefault="00046C95" w:rsidP="000F54B9">
            <w:pPr>
              <w:spacing w:before="240" w:after="240"/>
              <w:rPr>
                <w:rFonts w:asciiTheme="minorHAnsi" w:hAnsiTheme="minorHAnsi" w:cstheme="minorHAnsi"/>
                <w:b/>
                <w:lang w:val="en-US"/>
              </w:rPr>
            </w:pPr>
          </w:p>
          <w:p w:rsidR="000F54B9" w:rsidRPr="00C66E82" w:rsidRDefault="000F54B9" w:rsidP="000F54B9">
            <w:pPr>
              <w:spacing w:before="240" w:after="240"/>
              <w:rPr>
                <w:rFonts w:asciiTheme="minorHAnsi" w:hAnsiTheme="minorHAnsi" w:cstheme="minorHAnsi"/>
                <w:b/>
                <w:lang w:val="en-US"/>
              </w:rPr>
            </w:pPr>
            <w:r w:rsidRPr="00C66E82">
              <w:rPr>
                <w:rFonts w:asciiTheme="minorHAnsi" w:hAnsiTheme="minorHAnsi" w:cstheme="minorHAnsi"/>
                <w:b/>
                <w:lang w:val="en-US"/>
              </w:rPr>
              <w:t xml:space="preserve">Further information </w:t>
            </w:r>
          </w:p>
          <w:p w:rsidR="0049162E" w:rsidRPr="00C66E82" w:rsidRDefault="0049162E" w:rsidP="000F54B9">
            <w:pPr>
              <w:spacing w:before="240" w:line="360" w:lineRule="auto"/>
              <w:rPr>
                <w:rFonts w:asciiTheme="minorHAnsi" w:hAnsiTheme="minorHAnsi" w:cstheme="minorHAnsi"/>
                <w:b/>
              </w:rPr>
            </w:pPr>
          </w:p>
          <w:p w:rsidR="000F54B9" w:rsidRPr="00C66E82" w:rsidRDefault="000F54B9" w:rsidP="000F54B9">
            <w:pPr>
              <w:spacing w:before="240" w:line="360" w:lineRule="auto"/>
              <w:rPr>
                <w:rFonts w:asciiTheme="minorHAnsi" w:hAnsiTheme="minorHAnsi" w:cstheme="minorHAnsi"/>
                <w:b/>
              </w:rPr>
            </w:pPr>
            <w:r w:rsidRPr="00C66E82">
              <w:rPr>
                <w:rFonts w:asciiTheme="minorHAnsi" w:hAnsiTheme="minorHAnsi" w:cstheme="minorHAnsi"/>
                <w:b/>
              </w:rPr>
              <w:lastRenderedPageBreak/>
              <w:t>Closing Date</w:t>
            </w:r>
          </w:p>
          <w:p w:rsidR="000F54B9" w:rsidRPr="00C66E82" w:rsidRDefault="000F54B9" w:rsidP="000F54B9">
            <w:pPr>
              <w:spacing w:after="240"/>
              <w:rPr>
                <w:rFonts w:asciiTheme="minorHAnsi" w:hAnsiTheme="minorHAnsi" w:cstheme="minorHAnsi"/>
                <w:b/>
                <w:bCs/>
              </w:rPr>
            </w:pPr>
          </w:p>
        </w:tc>
        <w:tc>
          <w:tcPr>
            <w:tcW w:w="6095" w:type="dxa"/>
          </w:tcPr>
          <w:p w:rsidR="000F54B9" w:rsidRPr="00C66E82" w:rsidRDefault="0045751F" w:rsidP="003700DC">
            <w:pPr>
              <w:spacing w:before="240"/>
              <w:jc w:val="both"/>
              <w:rPr>
                <w:rFonts w:asciiTheme="minorHAnsi" w:hAnsiTheme="minorHAnsi" w:cstheme="minorHAnsi"/>
              </w:rPr>
            </w:pPr>
            <w:r w:rsidRPr="00C66E82">
              <w:rPr>
                <w:rFonts w:asciiTheme="minorHAnsi" w:hAnsiTheme="minorHAnsi" w:cstheme="minorHAnsi"/>
              </w:rPr>
              <w:lastRenderedPageBreak/>
              <w:t xml:space="preserve">This post is expected to start in February 2022 or sooner by agreement, subject to negotiation </w:t>
            </w:r>
            <w:r w:rsidR="000F54B9" w:rsidRPr="00C66E82">
              <w:rPr>
                <w:rFonts w:asciiTheme="minorHAnsi" w:hAnsiTheme="minorHAnsi" w:cstheme="minorHAnsi"/>
              </w:rPr>
              <w:t>and security clear</w:t>
            </w:r>
            <w:r w:rsidRPr="00C66E82">
              <w:rPr>
                <w:rFonts w:asciiTheme="minorHAnsi" w:hAnsiTheme="minorHAnsi" w:cstheme="minorHAnsi"/>
              </w:rPr>
              <w:t>ance</w:t>
            </w:r>
            <w:r w:rsidR="000F54B9" w:rsidRPr="00C66E82">
              <w:rPr>
                <w:rFonts w:asciiTheme="minorHAnsi" w:hAnsiTheme="minorHAnsi" w:cstheme="minorHAnsi"/>
              </w:rPr>
              <w:t xml:space="preserve">. </w:t>
            </w:r>
          </w:p>
          <w:p w:rsidR="00E83FFB" w:rsidRPr="00C66E82" w:rsidRDefault="0045751F" w:rsidP="003700DC">
            <w:pPr>
              <w:spacing w:before="240"/>
              <w:jc w:val="both"/>
              <w:rPr>
                <w:rFonts w:asciiTheme="minorHAnsi" w:hAnsiTheme="minorHAnsi" w:cstheme="minorHAnsi"/>
                <w:lang w:val="en-US"/>
              </w:rPr>
            </w:pPr>
            <w:r w:rsidRPr="00C66E82">
              <w:rPr>
                <w:rFonts w:asciiTheme="minorHAnsi" w:hAnsiTheme="minorHAnsi" w:cstheme="minorHAnsi"/>
                <w:lang w:val="en-US"/>
              </w:rPr>
              <w:t>2 years</w:t>
            </w:r>
            <w:r w:rsidR="000F54B9" w:rsidRPr="00C66E82">
              <w:rPr>
                <w:rFonts w:asciiTheme="minorHAnsi" w:hAnsiTheme="minorHAnsi" w:cstheme="minorHAnsi"/>
                <w:lang w:val="en-US"/>
              </w:rPr>
              <w:t xml:space="preserve"> initially with</w:t>
            </w:r>
            <w:r w:rsidR="00E83FFB" w:rsidRPr="00C66E82">
              <w:rPr>
                <w:rFonts w:asciiTheme="minorHAnsi" w:hAnsiTheme="minorHAnsi" w:cstheme="minorHAnsi"/>
                <w:lang w:val="en-US"/>
              </w:rPr>
              <w:t xml:space="preserve"> the potential to extend up to </w:t>
            </w:r>
            <w:r w:rsidRPr="00C66E82">
              <w:rPr>
                <w:rFonts w:asciiTheme="minorHAnsi" w:hAnsiTheme="minorHAnsi" w:cstheme="minorHAnsi"/>
                <w:lang w:val="en-US"/>
              </w:rPr>
              <w:t>1 y</w:t>
            </w:r>
            <w:r w:rsidR="000F54B9" w:rsidRPr="00C66E82">
              <w:rPr>
                <w:rFonts w:asciiTheme="minorHAnsi" w:hAnsiTheme="minorHAnsi" w:cstheme="minorHAnsi"/>
                <w:lang w:val="en-US"/>
              </w:rPr>
              <w:t>ear</w:t>
            </w:r>
            <w:r w:rsidRPr="00C66E82">
              <w:rPr>
                <w:rFonts w:asciiTheme="minorHAnsi" w:hAnsiTheme="minorHAnsi" w:cstheme="minorHAnsi"/>
                <w:lang w:val="en-US"/>
              </w:rPr>
              <w:t>, subject to the agreement of all parties</w:t>
            </w:r>
            <w:r w:rsidR="000F54B9" w:rsidRPr="00C66E82">
              <w:rPr>
                <w:rFonts w:asciiTheme="minorHAnsi" w:hAnsiTheme="minorHAnsi" w:cstheme="minorHAnsi"/>
                <w:lang w:val="en-US"/>
              </w:rPr>
              <w:t xml:space="preserve">. </w:t>
            </w:r>
          </w:p>
          <w:p w:rsidR="00E34EEB" w:rsidRPr="00C66E82" w:rsidRDefault="00E34EEB" w:rsidP="003700DC">
            <w:pPr>
              <w:autoSpaceDE w:val="0"/>
              <w:autoSpaceDN w:val="0"/>
              <w:jc w:val="both"/>
              <w:rPr>
                <w:rFonts w:asciiTheme="minorHAnsi" w:eastAsiaTheme="minorEastAsia" w:hAnsiTheme="minorHAnsi" w:cstheme="minorHAnsi"/>
                <w:noProof/>
                <w:lang w:eastAsia="en-GB"/>
              </w:rPr>
            </w:pPr>
          </w:p>
          <w:p w:rsidR="00E34EEB" w:rsidRPr="00C66E82" w:rsidRDefault="00E34EEB" w:rsidP="003700DC">
            <w:pPr>
              <w:autoSpaceDE w:val="0"/>
              <w:autoSpaceDN w:val="0"/>
              <w:jc w:val="both"/>
              <w:rPr>
                <w:rFonts w:asciiTheme="minorHAnsi" w:eastAsiaTheme="minorEastAsia" w:hAnsiTheme="minorHAnsi" w:cstheme="minorHAnsi"/>
                <w:noProof/>
                <w:lang w:eastAsia="en-GB"/>
              </w:rPr>
            </w:pPr>
            <w:r w:rsidRPr="00C66E82">
              <w:rPr>
                <w:rFonts w:asciiTheme="minorHAnsi" w:eastAsiaTheme="minorEastAsia" w:hAnsiTheme="minorHAnsi" w:cstheme="minorHAnsi"/>
                <w:noProof/>
                <w:lang w:eastAsia="en-GB"/>
              </w:rPr>
              <w:t xml:space="preserve">Knockview Buildings, </w:t>
            </w:r>
          </w:p>
          <w:p w:rsidR="00E34EEB" w:rsidRPr="00C66E82" w:rsidRDefault="00E34EEB" w:rsidP="003700DC">
            <w:pPr>
              <w:autoSpaceDE w:val="0"/>
              <w:autoSpaceDN w:val="0"/>
              <w:jc w:val="both"/>
              <w:rPr>
                <w:rFonts w:asciiTheme="minorHAnsi" w:eastAsiaTheme="minorEastAsia" w:hAnsiTheme="minorHAnsi" w:cstheme="minorHAnsi"/>
                <w:noProof/>
                <w:lang w:eastAsia="en-GB"/>
              </w:rPr>
            </w:pPr>
            <w:r w:rsidRPr="00C66E82">
              <w:rPr>
                <w:rFonts w:asciiTheme="minorHAnsi" w:eastAsiaTheme="minorEastAsia" w:hAnsiTheme="minorHAnsi" w:cstheme="minorHAnsi"/>
                <w:noProof/>
                <w:lang w:eastAsia="en-GB"/>
              </w:rPr>
              <w:t xml:space="preserve">Stormont Estate, </w:t>
            </w:r>
          </w:p>
          <w:p w:rsidR="000F54B9" w:rsidRPr="00C66E82" w:rsidRDefault="00E34EEB" w:rsidP="003700DC">
            <w:pPr>
              <w:autoSpaceDE w:val="0"/>
              <w:autoSpaceDN w:val="0"/>
              <w:jc w:val="both"/>
              <w:rPr>
                <w:rFonts w:asciiTheme="minorHAnsi" w:eastAsiaTheme="minorEastAsia" w:hAnsiTheme="minorHAnsi" w:cstheme="minorHAnsi"/>
                <w:noProof/>
                <w:lang w:eastAsia="en-GB"/>
              </w:rPr>
            </w:pPr>
            <w:r w:rsidRPr="00C66E82">
              <w:rPr>
                <w:rFonts w:asciiTheme="minorHAnsi" w:eastAsiaTheme="minorEastAsia" w:hAnsiTheme="minorHAnsi" w:cstheme="minorHAnsi"/>
                <w:noProof/>
                <w:lang w:eastAsia="en-GB"/>
              </w:rPr>
              <w:t xml:space="preserve">Belfast, BT4 3SJ </w:t>
            </w:r>
          </w:p>
          <w:p w:rsidR="00B83E3B" w:rsidRPr="00C66E82" w:rsidRDefault="00B83E3B" w:rsidP="00C661C9">
            <w:pPr>
              <w:tabs>
                <w:tab w:val="num" w:pos="1080"/>
              </w:tabs>
              <w:rPr>
                <w:rFonts w:ascii="Arial" w:hAnsi="Arial" w:cs="Arial"/>
                <w:lang w:val="en"/>
              </w:rPr>
            </w:pPr>
            <w:r w:rsidRPr="00C66E82">
              <w:rPr>
                <w:rFonts w:asciiTheme="minorHAnsi" w:hAnsiTheme="minorHAnsi" w:cstheme="minorHAnsi"/>
                <w:lang w:val="en"/>
              </w:rPr>
              <w:t>It will be a matter for the Victims of Crime Commissioner Designate as to whether a hybrid working approach between home working and office working is to be adopted.</w:t>
            </w:r>
            <w:r w:rsidRPr="00C66E82" w:rsidDel="006A6CF8">
              <w:rPr>
                <w:rFonts w:ascii="Arial" w:hAnsi="Arial" w:cs="Arial"/>
                <w:lang w:val="en"/>
              </w:rPr>
              <w:t xml:space="preserve"> </w:t>
            </w:r>
          </w:p>
          <w:p w:rsidR="00E34EEB" w:rsidRPr="00C66E82" w:rsidRDefault="00E34EEB" w:rsidP="003700DC">
            <w:pPr>
              <w:jc w:val="both"/>
              <w:rPr>
                <w:rFonts w:asciiTheme="minorHAnsi" w:hAnsiTheme="minorHAnsi" w:cstheme="minorHAnsi"/>
              </w:rPr>
            </w:pPr>
          </w:p>
          <w:p w:rsidR="0045751F" w:rsidRPr="00C66E82" w:rsidRDefault="0045751F" w:rsidP="003700DC">
            <w:pPr>
              <w:jc w:val="both"/>
              <w:rPr>
                <w:rFonts w:asciiTheme="minorHAnsi" w:hAnsiTheme="minorHAnsi" w:cstheme="minorHAnsi"/>
              </w:rPr>
            </w:pPr>
          </w:p>
          <w:p w:rsidR="000F54B9" w:rsidRPr="00C66E82" w:rsidRDefault="000F54B9" w:rsidP="003700DC">
            <w:pPr>
              <w:jc w:val="both"/>
              <w:rPr>
                <w:rFonts w:asciiTheme="minorHAnsi" w:hAnsiTheme="minorHAnsi" w:cstheme="minorHAnsi"/>
              </w:rPr>
            </w:pPr>
            <w:r w:rsidRPr="00C66E82">
              <w:rPr>
                <w:rFonts w:asciiTheme="minorHAnsi" w:hAnsiTheme="minorHAnsi" w:cstheme="minorHAnsi"/>
              </w:rPr>
              <w:t>The salary will be NICS EOII pay band</w:t>
            </w:r>
            <w:r w:rsidR="0049162E" w:rsidRPr="00C66E82">
              <w:rPr>
                <w:rFonts w:asciiTheme="minorHAnsi" w:hAnsiTheme="minorHAnsi" w:cstheme="minorHAnsi"/>
              </w:rPr>
              <w:t xml:space="preserve"> </w:t>
            </w:r>
            <w:r w:rsidR="00E34EEB" w:rsidRPr="00C66E82">
              <w:rPr>
                <w:rFonts w:asciiTheme="minorHAnsi" w:hAnsiTheme="minorHAnsi" w:cstheme="minorHAnsi"/>
              </w:rPr>
              <w:t>(£26,017 - £26,575</w:t>
            </w:r>
            <w:r w:rsidR="0049162E" w:rsidRPr="00C66E82">
              <w:rPr>
                <w:rFonts w:asciiTheme="minorHAnsi" w:hAnsiTheme="minorHAnsi" w:cstheme="minorHAnsi"/>
              </w:rPr>
              <w:t>)</w:t>
            </w:r>
            <w:r w:rsidR="00E34EEB" w:rsidRPr="00C66E82">
              <w:rPr>
                <w:rFonts w:asciiTheme="minorHAnsi" w:hAnsiTheme="minorHAnsi" w:cstheme="minorHAnsi"/>
              </w:rPr>
              <w:t xml:space="preserve">.  The </w:t>
            </w:r>
            <w:r w:rsidR="00DD66F5" w:rsidRPr="00C66E82">
              <w:rPr>
                <w:rFonts w:asciiTheme="minorHAnsi" w:hAnsiTheme="minorHAnsi" w:cstheme="minorHAnsi"/>
              </w:rPr>
              <w:t xml:space="preserve">Office of Victims of Crime Commissioner </w:t>
            </w:r>
            <w:r w:rsidRPr="00C66E82">
              <w:rPr>
                <w:rFonts w:asciiTheme="minorHAnsi" w:hAnsiTheme="minorHAnsi" w:cstheme="minorHAnsi"/>
              </w:rPr>
              <w:t xml:space="preserve">will pay the total salary </w:t>
            </w:r>
            <w:r w:rsidR="0049162E" w:rsidRPr="00C66E82">
              <w:rPr>
                <w:rFonts w:asciiTheme="minorHAnsi" w:hAnsiTheme="minorHAnsi" w:cstheme="minorHAnsi"/>
              </w:rPr>
              <w:t xml:space="preserve">and associated </w:t>
            </w:r>
            <w:r w:rsidRPr="00C66E82">
              <w:rPr>
                <w:rFonts w:asciiTheme="minorHAnsi" w:hAnsiTheme="minorHAnsi" w:cstheme="minorHAnsi"/>
              </w:rPr>
              <w:t xml:space="preserve">costs to the home department/organisation on a full cost recovery basis.  </w:t>
            </w:r>
            <w:r w:rsidR="00B83E3B" w:rsidRPr="00C66E82">
              <w:rPr>
                <w:rFonts w:asciiTheme="minorHAnsi" w:hAnsiTheme="minorHAnsi" w:cstheme="minorHAnsi"/>
                <w:lang w:val="en-US"/>
              </w:rPr>
              <w:t xml:space="preserve">The successful candidate will be appointed on their existing salary (up to the maximum scale point as shown above).  If the successful candidate is currently working at a salary below the minimum of the salary scale then they will move onto the lowest scale point </w:t>
            </w:r>
            <w:proofErr w:type="spellStart"/>
            <w:r w:rsidR="00B83E3B" w:rsidRPr="00C66E82">
              <w:rPr>
                <w:rFonts w:asciiTheme="minorHAnsi" w:hAnsiTheme="minorHAnsi" w:cstheme="minorHAnsi"/>
                <w:lang w:val="en-US"/>
              </w:rPr>
              <w:t>i.e</w:t>
            </w:r>
            <w:proofErr w:type="spellEnd"/>
            <w:r w:rsidR="00B83E3B" w:rsidRPr="00C66E82">
              <w:rPr>
                <w:rFonts w:asciiTheme="minorHAnsi" w:hAnsiTheme="minorHAnsi" w:cstheme="minorHAnsi"/>
                <w:lang w:val="en-US"/>
              </w:rPr>
              <w:t>: £26,017</w:t>
            </w:r>
            <w:r w:rsidR="00B83E3B" w:rsidRPr="00C66E82">
              <w:rPr>
                <w:rFonts w:asciiTheme="minorHAnsi" w:hAnsiTheme="minorHAnsi" w:cstheme="minorHAnsi"/>
              </w:rPr>
              <w:t xml:space="preserve"> </w:t>
            </w:r>
            <w:r w:rsidR="00B83E3B" w:rsidRPr="00C66E82">
              <w:rPr>
                <w:rFonts w:asciiTheme="minorHAnsi" w:hAnsiTheme="minorHAnsi" w:cstheme="minorHAnsi"/>
                <w:lang w:val="en-US"/>
              </w:rPr>
              <w:t>per annum</w:t>
            </w:r>
            <w:r w:rsidR="00527211" w:rsidRPr="00C66E82">
              <w:rPr>
                <w:rFonts w:asciiTheme="minorHAnsi" w:hAnsiTheme="minorHAnsi" w:cstheme="minorHAnsi"/>
                <w:lang w:val="en-US"/>
              </w:rPr>
              <w:t>.</w:t>
            </w:r>
          </w:p>
          <w:p w:rsidR="00E83FFB" w:rsidRPr="00C66E82" w:rsidRDefault="000F54B9" w:rsidP="003700DC">
            <w:pPr>
              <w:spacing w:before="240" w:after="240"/>
              <w:jc w:val="both"/>
              <w:rPr>
                <w:rFonts w:asciiTheme="minorHAnsi" w:hAnsiTheme="minorHAnsi" w:cstheme="minorHAnsi"/>
              </w:rPr>
            </w:pPr>
            <w:r w:rsidRPr="00C66E82">
              <w:rPr>
                <w:rFonts w:asciiTheme="minorHAnsi" w:hAnsiTheme="minorHAnsi" w:cstheme="minorHAnsi"/>
              </w:rPr>
              <w:t>A paper sift will be used to determine the most suitable applicants for the role. If necessary, an informal discussion will</w:t>
            </w:r>
            <w:r w:rsidR="00E83FFB" w:rsidRPr="00C66E82">
              <w:rPr>
                <w:rFonts w:asciiTheme="minorHAnsi" w:hAnsiTheme="minorHAnsi" w:cstheme="minorHAnsi"/>
              </w:rPr>
              <w:t xml:space="preserve"> be held with two members of </w:t>
            </w:r>
            <w:r w:rsidR="00DD66F5" w:rsidRPr="00C66E82">
              <w:rPr>
                <w:rFonts w:asciiTheme="minorHAnsi" w:hAnsiTheme="minorHAnsi" w:cstheme="minorHAnsi"/>
              </w:rPr>
              <w:t>Access to Justice Directorate</w:t>
            </w:r>
            <w:r w:rsidR="00E83FFB" w:rsidRPr="00C66E82">
              <w:rPr>
                <w:rFonts w:asciiTheme="minorHAnsi" w:hAnsiTheme="minorHAnsi" w:cstheme="minorHAnsi"/>
              </w:rPr>
              <w:t>,</w:t>
            </w:r>
            <w:r w:rsidRPr="00C66E82">
              <w:rPr>
                <w:rFonts w:asciiTheme="minorHAnsi" w:hAnsiTheme="minorHAnsi" w:cstheme="minorHAnsi"/>
              </w:rPr>
              <w:t xml:space="preserve"> to discuss the skills, knowledge and experience the applicants would bring to the post.  </w:t>
            </w:r>
          </w:p>
          <w:p w:rsidR="000F54B9" w:rsidRPr="00C66E82" w:rsidRDefault="000F54B9" w:rsidP="003700DC">
            <w:pPr>
              <w:spacing w:before="240"/>
              <w:jc w:val="both"/>
              <w:rPr>
                <w:rFonts w:asciiTheme="minorHAnsi" w:hAnsiTheme="minorHAnsi" w:cstheme="minorHAnsi"/>
                <w:b/>
                <w:lang w:val="en-US"/>
              </w:rPr>
            </w:pPr>
            <w:r w:rsidRPr="00C66E82">
              <w:rPr>
                <w:rFonts w:asciiTheme="minorHAnsi" w:hAnsiTheme="minorHAnsi" w:cstheme="minorHAnsi"/>
                <w:b/>
              </w:rPr>
              <w:t>It is important that all candidates indicate how, and to what extent, they meet the essential experience, skills and qualities listed.</w:t>
            </w:r>
          </w:p>
          <w:p w:rsidR="000F54B9" w:rsidRPr="00C66E82" w:rsidRDefault="000F54B9" w:rsidP="003700DC">
            <w:pPr>
              <w:jc w:val="both"/>
              <w:rPr>
                <w:rFonts w:asciiTheme="minorHAnsi" w:hAnsiTheme="minorHAnsi" w:cstheme="minorHAnsi"/>
                <w:lang w:val="en-US"/>
              </w:rPr>
            </w:pPr>
          </w:p>
          <w:p w:rsidR="00B83E3B" w:rsidRPr="00C66E82" w:rsidRDefault="00B83E3B" w:rsidP="003700DC">
            <w:pPr>
              <w:jc w:val="both"/>
              <w:rPr>
                <w:rFonts w:asciiTheme="minorHAnsi" w:hAnsiTheme="minorHAnsi" w:cstheme="minorHAnsi"/>
                <w:lang w:val="en-US"/>
              </w:rPr>
            </w:pPr>
          </w:p>
          <w:p w:rsidR="00046C95" w:rsidRPr="00C66E82" w:rsidRDefault="00046C95" w:rsidP="003700DC">
            <w:pPr>
              <w:jc w:val="both"/>
              <w:rPr>
                <w:rFonts w:asciiTheme="minorHAnsi" w:hAnsiTheme="minorHAnsi" w:cstheme="minorHAnsi"/>
                <w:lang w:val="en-US"/>
              </w:rPr>
            </w:pPr>
          </w:p>
          <w:p w:rsidR="00046C95" w:rsidRPr="00C66E82" w:rsidRDefault="00046C95" w:rsidP="003700DC">
            <w:pPr>
              <w:jc w:val="both"/>
              <w:rPr>
                <w:rFonts w:asciiTheme="minorHAnsi" w:hAnsiTheme="minorHAnsi" w:cstheme="minorHAnsi"/>
                <w:lang w:val="en-US"/>
              </w:rPr>
            </w:pPr>
          </w:p>
          <w:p w:rsidR="000F54B9" w:rsidRPr="00C66E82" w:rsidRDefault="000F54B9" w:rsidP="003700DC">
            <w:pPr>
              <w:jc w:val="both"/>
              <w:rPr>
                <w:rStyle w:val="Hyperlink"/>
                <w:rFonts w:asciiTheme="minorHAnsi" w:eastAsiaTheme="minorEastAsia" w:hAnsiTheme="minorHAnsi" w:cstheme="minorHAnsi"/>
                <w:noProof/>
                <w:color w:val="auto"/>
                <w:lang w:eastAsia="en-GB"/>
              </w:rPr>
            </w:pPr>
            <w:r w:rsidRPr="00C66E82">
              <w:rPr>
                <w:rFonts w:asciiTheme="minorHAnsi" w:hAnsiTheme="minorHAnsi" w:cstheme="minorHAnsi"/>
                <w:lang w:val="en-US"/>
              </w:rPr>
              <w:t xml:space="preserve">Contact:  </w:t>
            </w:r>
            <w:hyperlink r:id="rId8" w:history="1">
              <w:r w:rsidR="00046C95" w:rsidRPr="00C66E82">
                <w:rPr>
                  <w:rStyle w:val="Hyperlink"/>
                  <w:rFonts w:asciiTheme="minorHAnsi" w:eastAsiaTheme="minorEastAsia" w:hAnsiTheme="minorHAnsi" w:cstheme="minorHAnsi"/>
                  <w:noProof/>
                  <w:color w:val="auto"/>
                  <w:lang w:eastAsia="en-GB"/>
                </w:rPr>
                <w:t>lesley.cowan@justice-ni.gov.uk</w:t>
              </w:r>
            </w:hyperlink>
          </w:p>
          <w:p w:rsidR="00B83E3B" w:rsidRPr="00C66E82" w:rsidRDefault="00B83E3B" w:rsidP="003700DC">
            <w:pPr>
              <w:jc w:val="both"/>
              <w:rPr>
                <w:rStyle w:val="Hyperlink"/>
                <w:rFonts w:asciiTheme="minorHAnsi" w:eastAsiaTheme="minorEastAsia" w:hAnsiTheme="minorHAnsi" w:cstheme="minorHAnsi"/>
                <w:noProof/>
                <w:color w:val="auto"/>
                <w:lang w:eastAsia="en-GB"/>
              </w:rPr>
            </w:pPr>
          </w:p>
          <w:p w:rsidR="0049162E" w:rsidRDefault="000F54B9" w:rsidP="003700DC">
            <w:pPr>
              <w:spacing w:before="240"/>
              <w:jc w:val="both"/>
              <w:rPr>
                <w:rFonts w:asciiTheme="minorHAnsi" w:hAnsiTheme="minorHAnsi" w:cstheme="minorHAnsi"/>
              </w:rPr>
            </w:pPr>
            <w:r w:rsidRPr="00C66E82">
              <w:rPr>
                <w:rFonts w:asciiTheme="minorHAnsi" w:hAnsiTheme="minorHAnsi" w:cstheme="minorHAnsi"/>
              </w:rPr>
              <w:lastRenderedPageBreak/>
              <w:t>Applications</w:t>
            </w:r>
            <w:r w:rsidR="008B405A" w:rsidRPr="00C66E82">
              <w:rPr>
                <w:rFonts w:asciiTheme="minorHAnsi" w:hAnsiTheme="minorHAnsi" w:cstheme="minorHAnsi"/>
              </w:rPr>
              <w:t>*</w:t>
            </w:r>
            <w:r w:rsidRPr="00C66E82">
              <w:rPr>
                <w:rFonts w:asciiTheme="minorHAnsi" w:hAnsiTheme="minorHAnsi" w:cstheme="minorHAnsi"/>
              </w:rPr>
              <w:t xml:space="preserve"> must be submitted by </w:t>
            </w:r>
            <w:r w:rsidR="00C66E82">
              <w:rPr>
                <w:rFonts w:asciiTheme="minorHAnsi" w:hAnsiTheme="minorHAnsi" w:cstheme="minorHAnsi"/>
                <w:b/>
              </w:rPr>
              <w:t>Noon</w:t>
            </w:r>
            <w:r w:rsidR="00DD66F5" w:rsidRPr="00C66E82">
              <w:rPr>
                <w:rFonts w:asciiTheme="minorHAnsi" w:hAnsiTheme="minorHAnsi" w:cstheme="minorHAnsi"/>
                <w:b/>
              </w:rPr>
              <w:t xml:space="preserve"> on </w:t>
            </w:r>
            <w:r w:rsidR="00C66E82">
              <w:rPr>
                <w:rFonts w:asciiTheme="minorHAnsi" w:hAnsiTheme="minorHAnsi" w:cstheme="minorHAnsi"/>
                <w:b/>
              </w:rPr>
              <w:t>21</w:t>
            </w:r>
            <w:r w:rsidR="00E51DC5" w:rsidRPr="00C66E82">
              <w:rPr>
                <w:rFonts w:asciiTheme="minorHAnsi" w:hAnsiTheme="minorHAnsi" w:cstheme="minorHAnsi"/>
                <w:b/>
              </w:rPr>
              <w:t xml:space="preserve"> </w:t>
            </w:r>
            <w:r w:rsidR="00921156" w:rsidRPr="00C66E82">
              <w:rPr>
                <w:rFonts w:asciiTheme="minorHAnsi" w:hAnsiTheme="minorHAnsi" w:cstheme="minorHAnsi"/>
                <w:b/>
              </w:rPr>
              <w:t>January</w:t>
            </w:r>
            <w:r w:rsidRPr="00C66E82">
              <w:rPr>
                <w:rFonts w:asciiTheme="minorHAnsi" w:hAnsiTheme="minorHAnsi" w:cstheme="minorHAnsi"/>
                <w:b/>
              </w:rPr>
              <w:t xml:space="preserve"> 202</w:t>
            </w:r>
            <w:r w:rsidR="00921156" w:rsidRPr="00C66E82">
              <w:rPr>
                <w:rFonts w:asciiTheme="minorHAnsi" w:hAnsiTheme="minorHAnsi" w:cstheme="minorHAnsi"/>
                <w:b/>
              </w:rPr>
              <w:t>2</w:t>
            </w:r>
            <w:r w:rsidRPr="00C66E82">
              <w:rPr>
                <w:rFonts w:asciiTheme="minorHAnsi" w:hAnsiTheme="minorHAnsi" w:cstheme="minorHAnsi"/>
                <w:b/>
              </w:rPr>
              <w:t xml:space="preserve"> </w:t>
            </w:r>
            <w:r w:rsidRPr="00C66E82">
              <w:rPr>
                <w:rFonts w:asciiTheme="minorHAnsi" w:hAnsiTheme="minorHAnsi" w:cstheme="minorHAnsi"/>
              </w:rPr>
              <w:t>to:</w:t>
            </w:r>
          </w:p>
          <w:p w:rsidR="008B405A" w:rsidRPr="00C66E82" w:rsidRDefault="00C66E82" w:rsidP="008B405A">
            <w:pPr>
              <w:rPr>
                <w:rFonts w:asciiTheme="minorHAnsi" w:hAnsiTheme="minorHAnsi" w:cstheme="minorHAnsi"/>
                <w:b/>
                <w:lang w:val="en-US"/>
              </w:rPr>
            </w:pPr>
            <w:hyperlink r:id="rId9" w:history="1">
              <w:r w:rsidR="008B405A" w:rsidRPr="00C66E82">
                <w:rPr>
                  <w:rStyle w:val="Hyperlink"/>
                  <w:rFonts w:asciiTheme="minorHAnsi" w:hAnsiTheme="minorHAnsi" w:cstheme="minorHAnsi"/>
                  <w:b/>
                  <w:color w:val="auto"/>
                  <w:lang w:val="en-US"/>
                </w:rPr>
                <w:t>interchangesecretariat@finance-ni.gov.uk</w:t>
              </w:r>
            </w:hyperlink>
            <w:r w:rsidR="008B405A" w:rsidRPr="00C66E82">
              <w:rPr>
                <w:rFonts w:asciiTheme="minorHAnsi" w:hAnsiTheme="minorHAnsi" w:cstheme="minorHAnsi"/>
                <w:b/>
                <w:lang w:val="en-US"/>
              </w:rPr>
              <w:t xml:space="preserve"> </w:t>
            </w:r>
          </w:p>
          <w:p w:rsidR="000F54B9" w:rsidRPr="00C66E82" w:rsidRDefault="008B405A" w:rsidP="005E7A57">
            <w:pPr>
              <w:rPr>
                <w:rFonts w:ascii="Calibri" w:hAnsi="Calibri" w:cs="Calibri"/>
                <w:b/>
                <w:lang w:val="en-US"/>
              </w:rPr>
            </w:pPr>
            <w:r w:rsidRPr="00C66E82">
              <w:rPr>
                <w:rFonts w:asciiTheme="minorHAnsi" w:hAnsiTheme="minorHAnsi" w:cstheme="minorHAnsi"/>
                <w:sz w:val="20"/>
                <w:szCs w:val="20"/>
                <w:lang w:val="en-US"/>
              </w:rPr>
              <w:t>*This opportunity is not open to NICS staff</w:t>
            </w:r>
            <w:bookmarkStart w:id="0" w:name="_GoBack"/>
            <w:bookmarkEnd w:id="0"/>
          </w:p>
        </w:tc>
      </w:tr>
    </w:tbl>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2D06AD" w:rsidRPr="002D06AD" w:rsidTr="00990432">
        <w:trPr>
          <w:trHeight w:val="554"/>
        </w:trPr>
        <w:tc>
          <w:tcPr>
            <w:tcW w:w="5070" w:type="dxa"/>
            <w:shd w:val="clear" w:color="auto" w:fill="auto"/>
          </w:tcPr>
          <w:p w:rsidR="00545238" w:rsidRPr="002D06AD" w:rsidRDefault="002D06AD" w:rsidP="00990432">
            <w:pPr>
              <w:rPr>
                <w:b/>
                <w:bCs/>
                <w:lang w:val="en-US"/>
              </w:rPr>
            </w:pPr>
            <w:r>
              <w:rPr>
                <w:b/>
                <w:bCs/>
                <w:lang w:val="en-US"/>
              </w:rPr>
              <w:t>Lesley Cowan</w:t>
            </w:r>
          </w:p>
        </w:tc>
      </w:tr>
    </w:tbl>
    <w:p w:rsidR="009D4397" w:rsidRPr="002D06AD" w:rsidRDefault="009D4397" w:rsidP="009D4397">
      <w:pPr>
        <w:ind w:firstLine="720"/>
        <w:rPr>
          <w:b/>
          <w:bCs/>
          <w:lang w:val="en-US"/>
        </w:rPr>
      </w:pPr>
      <w:r w:rsidRPr="002D06AD">
        <w:rPr>
          <w:b/>
          <w:bCs/>
          <w:lang w:val="en-US"/>
        </w:rPr>
        <w:t>Signed:</w:t>
      </w:r>
    </w:p>
    <w:p w:rsidR="00545238" w:rsidRPr="002D06AD" w:rsidRDefault="00545238">
      <w:pPr>
        <w:rPr>
          <w:b/>
          <w:bCs/>
          <w:lang w:val="en-US"/>
        </w:rPr>
      </w:pPr>
    </w:p>
    <w:p w:rsidR="00545238" w:rsidRPr="002D06AD"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2D06AD" w:rsidRPr="002D06AD" w:rsidTr="00990432">
        <w:trPr>
          <w:trHeight w:val="553"/>
        </w:trPr>
        <w:tc>
          <w:tcPr>
            <w:tcW w:w="4853" w:type="dxa"/>
            <w:shd w:val="clear" w:color="auto" w:fill="auto"/>
          </w:tcPr>
          <w:p w:rsidR="00545238" w:rsidRPr="002D06AD" w:rsidRDefault="002D06AD" w:rsidP="00A30094">
            <w:pPr>
              <w:rPr>
                <w:b/>
                <w:bCs/>
                <w:lang w:val="en-US"/>
              </w:rPr>
            </w:pPr>
            <w:r>
              <w:rPr>
                <w:b/>
                <w:bCs/>
                <w:lang w:val="en-US"/>
              </w:rPr>
              <w:t>4 January 2022</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FB18CD" w:rsidRDefault="00FB18CD">
      <w:pPr>
        <w:rPr>
          <w:b/>
          <w:bCs/>
          <w:lang w:val="en-US"/>
        </w:rPr>
      </w:pPr>
    </w:p>
    <w:p w:rsidR="00E83FFB" w:rsidRDefault="00E83FFB">
      <w:pPr>
        <w:rPr>
          <w:b/>
          <w:bCs/>
          <w:lang w:val="en-US"/>
        </w:rPr>
      </w:pPr>
    </w:p>
    <w:p w:rsidR="00FB18CD" w:rsidRDefault="00FB18CD">
      <w:pPr>
        <w:rPr>
          <w:b/>
          <w:bCs/>
          <w:lang w:val="en-US"/>
        </w:rPr>
      </w:pPr>
    </w:p>
    <w:p w:rsidR="00E83FFB" w:rsidRPr="00843614" w:rsidRDefault="00FB18CD">
      <w:pPr>
        <w:rPr>
          <w:rFonts w:asciiTheme="minorHAnsi" w:hAnsiTheme="minorHAnsi" w:cstheme="minorHAnsi"/>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sidR="00DD66F5" w:rsidRPr="00DD66F5">
        <w:rPr>
          <w:rFonts w:asciiTheme="minorHAnsi" w:hAnsiTheme="minorHAnsi" w:cstheme="minorHAnsi"/>
          <w:bCs/>
          <w:lang w:val="en-US"/>
        </w:rPr>
        <w:t xml:space="preserve"> </w:t>
      </w:r>
    </w:p>
    <w:sectPr w:rsidR="00E83FFB" w:rsidRPr="00843614">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F9" w:rsidRDefault="006A4EF9">
      <w:r>
        <w:separator/>
      </w:r>
    </w:p>
  </w:endnote>
  <w:endnote w:type="continuationSeparator" w:id="0">
    <w:p w:rsidR="006A4EF9" w:rsidRDefault="006A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F9" w:rsidRDefault="006A4EF9">
      <w:r>
        <w:separator/>
      </w:r>
    </w:p>
  </w:footnote>
  <w:footnote w:type="continuationSeparator" w:id="0">
    <w:p w:rsidR="006A4EF9" w:rsidRDefault="006A4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49162E" w:rsidRPr="00F43742" w:rsidRDefault="00DD66F5" w:rsidP="00F43742">
    <w:pPr>
      <w:pStyle w:val="Subtitle"/>
      <w:rPr>
        <w:sz w:val="32"/>
        <w:szCs w:val="32"/>
      </w:rPr>
    </w:pPr>
    <w:r>
      <w:rPr>
        <w:sz w:val="32"/>
        <w:szCs w:val="32"/>
      </w:rPr>
      <w:t xml:space="preserve">Ref: I/C </w:t>
    </w:r>
    <w:r w:rsidR="000A3726">
      <w:rPr>
        <w:sz w:val="32"/>
        <w:szCs w:val="32"/>
      </w:rPr>
      <w:t>05</w:t>
    </w:r>
    <w:r w:rsidR="0049162E">
      <w:rPr>
        <w:sz w:val="32"/>
        <w:szCs w:val="32"/>
      </w:rPr>
      <w:t>/2</w:t>
    </w:r>
    <w:r w:rsidR="000A3726">
      <w:rPr>
        <w:sz w:val="32"/>
        <w:szCs w:val="32"/>
      </w:rPr>
      <w:t>2</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0"/>
  </w:num>
  <w:num w:numId="4">
    <w:abstractNumId w:val="4"/>
  </w:num>
  <w:num w:numId="5">
    <w:abstractNumId w:val="9"/>
  </w:num>
  <w:num w:numId="6">
    <w:abstractNumId w:val="6"/>
  </w:num>
  <w:num w:numId="7">
    <w:abstractNumId w:val="7"/>
  </w:num>
  <w:num w:numId="8">
    <w:abstractNumId w:val="10"/>
  </w:num>
  <w:num w:numId="9">
    <w:abstractNumId w:val="5"/>
  </w:num>
  <w:num w:numId="10">
    <w:abstractNumId w:val="12"/>
  </w:num>
  <w:num w:numId="11">
    <w:abstractNumId w:val="11"/>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46C95"/>
    <w:rsid w:val="00084BC9"/>
    <w:rsid w:val="00093953"/>
    <w:rsid w:val="00094D7C"/>
    <w:rsid w:val="00095D85"/>
    <w:rsid w:val="000A3726"/>
    <w:rsid w:val="000B0FFD"/>
    <w:rsid w:val="000B5595"/>
    <w:rsid w:val="000D4E6B"/>
    <w:rsid w:val="000F54B9"/>
    <w:rsid w:val="00127AC5"/>
    <w:rsid w:val="001600F8"/>
    <w:rsid w:val="001A2BBB"/>
    <w:rsid w:val="001C4FDC"/>
    <w:rsid w:val="001E2F2A"/>
    <w:rsid w:val="00200B31"/>
    <w:rsid w:val="00224572"/>
    <w:rsid w:val="002478CB"/>
    <w:rsid w:val="00267C0A"/>
    <w:rsid w:val="002A0043"/>
    <w:rsid w:val="002B376C"/>
    <w:rsid w:val="002D06AD"/>
    <w:rsid w:val="002D383C"/>
    <w:rsid w:val="002D64EC"/>
    <w:rsid w:val="002E03BA"/>
    <w:rsid w:val="003031B1"/>
    <w:rsid w:val="003369DF"/>
    <w:rsid w:val="003700DC"/>
    <w:rsid w:val="003703A5"/>
    <w:rsid w:val="00372A96"/>
    <w:rsid w:val="003735E0"/>
    <w:rsid w:val="003867C5"/>
    <w:rsid w:val="00395EE8"/>
    <w:rsid w:val="003C11EE"/>
    <w:rsid w:val="003C415E"/>
    <w:rsid w:val="003C61BE"/>
    <w:rsid w:val="003E76C8"/>
    <w:rsid w:val="004078EA"/>
    <w:rsid w:val="00410C9C"/>
    <w:rsid w:val="004201DC"/>
    <w:rsid w:val="00431BF7"/>
    <w:rsid w:val="004359C2"/>
    <w:rsid w:val="00437298"/>
    <w:rsid w:val="00437CCD"/>
    <w:rsid w:val="00454FDA"/>
    <w:rsid w:val="0045751F"/>
    <w:rsid w:val="0049162E"/>
    <w:rsid w:val="004C6545"/>
    <w:rsid w:val="004F1311"/>
    <w:rsid w:val="004F5351"/>
    <w:rsid w:val="00516C6B"/>
    <w:rsid w:val="0052243C"/>
    <w:rsid w:val="005246E1"/>
    <w:rsid w:val="00527211"/>
    <w:rsid w:val="005319B5"/>
    <w:rsid w:val="00545238"/>
    <w:rsid w:val="005826F7"/>
    <w:rsid w:val="005850C9"/>
    <w:rsid w:val="0059552C"/>
    <w:rsid w:val="005B1766"/>
    <w:rsid w:val="005B23B0"/>
    <w:rsid w:val="005D39BE"/>
    <w:rsid w:val="005E7A57"/>
    <w:rsid w:val="005F08E8"/>
    <w:rsid w:val="00633753"/>
    <w:rsid w:val="006416DF"/>
    <w:rsid w:val="00674EAF"/>
    <w:rsid w:val="00682957"/>
    <w:rsid w:val="006A4EF9"/>
    <w:rsid w:val="006B06F9"/>
    <w:rsid w:val="006B393C"/>
    <w:rsid w:val="006B5CF0"/>
    <w:rsid w:val="006C12A6"/>
    <w:rsid w:val="006C3B3A"/>
    <w:rsid w:val="006D29C4"/>
    <w:rsid w:val="006D7267"/>
    <w:rsid w:val="006D7EBF"/>
    <w:rsid w:val="006E3CB4"/>
    <w:rsid w:val="006E46B8"/>
    <w:rsid w:val="006E5263"/>
    <w:rsid w:val="00724512"/>
    <w:rsid w:val="0072789F"/>
    <w:rsid w:val="007308D3"/>
    <w:rsid w:val="00735393"/>
    <w:rsid w:val="007402D0"/>
    <w:rsid w:val="00745D71"/>
    <w:rsid w:val="00757ED3"/>
    <w:rsid w:val="00760322"/>
    <w:rsid w:val="007906B2"/>
    <w:rsid w:val="00794A89"/>
    <w:rsid w:val="007A2542"/>
    <w:rsid w:val="007B40E7"/>
    <w:rsid w:val="007D3301"/>
    <w:rsid w:val="007D59D7"/>
    <w:rsid w:val="007E3777"/>
    <w:rsid w:val="0082285E"/>
    <w:rsid w:val="00843614"/>
    <w:rsid w:val="00863F54"/>
    <w:rsid w:val="008B405A"/>
    <w:rsid w:val="008F710C"/>
    <w:rsid w:val="00921156"/>
    <w:rsid w:val="00937E8C"/>
    <w:rsid w:val="009605A0"/>
    <w:rsid w:val="00981543"/>
    <w:rsid w:val="00990432"/>
    <w:rsid w:val="009915CE"/>
    <w:rsid w:val="009A68BE"/>
    <w:rsid w:val="009D4397"/>
    <w:rsid w:val="009F79CE"/>
    <w:rsid w:val="00A30094"/>
    <w:rsid w:val="00A362A7"/>
    <w:rsid w:val="00B13D77"/>
    <w:rsid w:val="00B47972"/>
    <w:rsid w:val="00B557A7"/>
    <w:rsid w:val="00B81DFD"/>
    <w:rsid w:val="00B83E3B"/>
    <w:rsid w:val="00BA0B4C"/>
    <w:rsid w:val="00BB0C85"/>
    <w:rsid w:val="00BB7E71"/>
    <w:rsid w:val="00BD431D"/>
    <w:rsid w:val="00BE0687"/>
    <w:rsid w:val="00C47F5D"/>
    <w:rsid w:val="00C661C9"/>
    <w:rsid w:val="00C66A27"/>
    <w:rsid w:val="00C66E82"/>
    <w:rsid w:val="00C7146C"/>
    <w:rsid w:val="00C83AF1"/>
    <w:rsid w:val="00CE765E"/>
    <w:rsid w:val="00CF0D9C"/>
    <w:rsid w:val="00CF4DA8"/>
    <w:rsid w:val="00D16D02"/>
    <w:rsid w:val="00D40378"/>
    <w:rsid w:val="00D50FA3"/>
    <w:rsid w:val="00D52251"/>
    <w:rsid w:val="00D82579"/>
    <w:rsid w:val="00DD66F5"/>
    <w:rsid w:val="00DE075A"/>
    <w:rsid w:val="00DE26C4"/>
    <w:rsid w:val="00DF5544"/>
    <w:rsid w:val="00E0737F"/>
    <w:rsid w:val="00E34EEB"/>
    <w:rsid w:val="00E4475E"/>
    <w:rsid w:val="00E472AF"/>
    <w:rsid w:val="00E51DC5"/>
    <w:rsid w:val="00E61CD4"/>
    <w:rsid w:val="00E83FFB"/>
    <w:rsid w:val="00E9363D"/>
    <w:rsid w:val="00EA28ED"/>
    <w:rsid w:val="00EA59C8"/>
    <w:rsid w:val="00EB49E6"/>
    <w:rsid w:val="00EB6C27"/>
    <w:rsid w:val="00EC1F00"/>
    <w:rsid w:val="00ED7F5C"/>
    <w:rsid w:val="00F0548C"/>
    <w:rsid w:val="00F3395B"/>
    <w:rsid w:val="00F41764"/>
    <w:rsid w:val="00F43742"/>
    <w:rsid w:val="00F828C5"/>
    <w:rsid w:val="00FA4544"/>
    <w:rsid w:val="00FA4A03"/>
    <w:rsid w:val="00FB18CD"/>
    <w:rsid w:val="00FB4657"/>
    <w:rsid w:val="00FC083E"/>
    <w:rsid w:val="00FC4252"/>
    <w:rsid w:val="00FC5D2E"/>
    <w:rsid w:val="00FE0F52"/>
    <w:rsid w:val="00FE2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129">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cowan@just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F78D2-B897-4AF3-B6F5-6F7B624B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1028</Words>
  <Characters>6160</Characters>
  <Application>Microsoft Office Word</Application>
  <DocSecurity>0</DocSecurity>
  <Lines>267</Lines>
  <Paragraphs>89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7099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2022-01-04T17:56:00Z</dcterms:created>
  <dcterms:modified xsi:type="dcterms:W3CDTF">2022-01-04T17:56:00Z</dcterms:modified>
</cp:coreProperties>
</file>