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7CB1" w14:textId="77777777" w:rsidR="002A0043" w:rsidRDefault="002A0043">
      <w:pPr>
        <w:jc w:val="center"/>
        <w:rPr>
          <w:b/>
          <w:bCs/>
        </w:rPr>
      </w:pPr>
    </w:p>
    <w:p w14:paraId="7CDE5090" w14:textId="77777777" w:rsidR="002A0043" w:rsidRPr="00F43742" w:rsidRDefault="002A0043">
      <w:pPr>
        <w:pStyle w:val="Heading1"/>
        <w:rPr>
          <w:caps/>
          <w:sz w:val="28"/>
          <w:szCs w:val="28"/>
        </w:rPr>
      </w:pPr>
      <w:r w:rsidRPr="00F43742">
        <w:rPr>
          <w:caps/>
          <w:sz w:val="28"/>
          <w:szCs w:val="28"/>
        </w:rPr>
        <w:t>Hosting Proforma</w:t>
      </w:r>
    </w:p>
    <w:p w14:paraId="77C5A257" w14:textId="77777777" w:rsidR="002A0043" w:rsidRDefault="00B936B8">
      <w:r>
        <w:rPr>
          <w:noProof/>
          <w:sz w:val="20"/>
          <w:lang w:val="en-US"/>
        </w:rPr>
        <w:pict w14:anchorId="2DED0442">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6FF96FF5" w14:textId="77777777" w:rsidR="002A0043" w:rsidRDefault="00BC7408">
                  <w:r>
                    <w:t>Northern Ireland Housing Executive (NIHE)</w:t>
                  </w:r>
                </w:p>
                <w:p w14:paraId="4F490902" w14:textId="77777777" w:rsidR="002A0043" w:rsidRDefault="002A0043">
                  <w:pPr>
                    <w:pStyle w:val="OmniPage1"/>
                    <w:spacing w:line="240" w:lineRule="auto"/>
                    <w:rPr>
                      <w:rFonts w:ascii="Arial" w:hAnsi="Arial" w:cs="Arial"/>
                      <w:sz w:val="24"/>
                      <w:szCs w:val="24"/>
                      <w:lang w:val="en-GB"/>
                    </w:rPr>
                  </w:pPr>
                </w:p>
                <w:p w14:paraId="3FEB6712" w14:textId="77777777" w:rsidR="002A0043" w:rsidRDefault="002A0043"/>
                <w:p w14:paraId="44DDF31B" w14:textId="77777777" w:rsidR="002A0043" w:rsidRDefault="002A0043"/>
                <w:p w14:paraId="11C43D49" w14:textId="77777777" w:rsidR="002A0043" w:rsidRDefault="002A0043"/>
                <w:p w14:paraId="306FD144" w14:textId="77777777" w:rsidR="002A0043" w:rsidRDefault="002A0043"/>
                <w:p w14:paraId="4CBBFCF0" w14:textId="77777777" w:rsidR="002A0043" w:rsidRDefault="002A0043"/>
              </w:txbxContent>
            </v:textbox>
          </v:shape>
        </w:pict>
      </w:r>
    </w:p>
    <w:p w14:paraId="73F1D186" w14:textId="77777777" w:rsidR="002A0043" w:rsidRDefault="002A0043">
      <w:r>
        <w:t xml:space="preserve">    Name of Host  </w:t>
      </w:r>
    </w:p>
    <w:p w14:paraId="1EFFED81" w14:textId="77777777" w:rsidR="002A0043" w:rsidRDefault="002A0043">
      <w:r>
        <w:t xml:space="preserve">    Organisation</w:t>
      </w:r>
    </w:p>
    <w:p w14:paraId="5B473006" w14:textId="77777777" w:rsidR="002A0043" w:rsidRDefault="002A0043"/>
    <w:p w14:paraId="550A3EEE" w14:textId="77777777" w:rsidR="002A0043" w:rsidRDefault="002A0043">
      <w:pPr>
        <w:rPr>
          <w:b/>
          <w:bCs/>
        </w:rPr>
      </w:pPr>
      <w:r>
        <w:rPr>
          <w:b/>
          <w:bCs/>
        </w:rPr>
        <w:t>1.  Interchange Manager’s details</w:t>
      </w:r>
    </w:p>
    <w:p w14:paraId="051D07C2" w14:textId="77777777" w:rsidR="002A0043" w:rsidRDefault="00B936B8">
      <w:pPr>
        <w:rPr>
          <w:b/>
          <w:bCs/>
        </w:rPr>
      </w:pPr>
      <w:r>
        <w:rPr>
          <w:b/>
          <w:bCs/>
          <w:noProof/>
          <w:sz w:val="20"/>
          <w:lang w:val="en-US"/>
        </w:rPr>
        <w:pict w14:anchorId="78C91664">
          <v:shape id="_x0000_s1027" type="#_x0000_t202" style="position:absolute;margin-left:90pt;margin-top:5.8pt;width:4in;height:27pt;z-index:251655168">
            <v:textbox>
              <w:txbxContent>
                <w:p w14:paraId="46AE5023" w14:textId="77777777" w:rsidR="002A0043" w:rsidRDefault="00BC7408">
                  <w:r>
                    <w:t>Dolores Higgins</w:t>
                  </w:r>
                </w:p>
              </w:txbxContent>
            </v:textbox>
          </v:shape>
        </w:pict>
      </w:r>
    </w:p>
    <w:p w14:paraId="45BF420B" w14:textId="77777777" w:rsidR="002A0043" w:rsidRDefault="002A0043">
      <w:r>
        <w:t xml:space="preserve">             Name</w:t>
      </w:r>
    </w:p>
    <w:p w14:paraId="55556C0C" w14:textId="77777777" w:rsidR="002A0043" w:rsidRDefault="002A0043"/>
    <w:p w14:paraId="491EF036" w14:textId="77777777" w:rsidR="002A0043" w:rsidRDefault="00B936B8">
      <w:r>
        <w:rPr>
          <w:noProof/>
          <w:sz w:val="20"/>
          <w:lang w:val="en-US"/>
        </w:rPr>
        <w:pict w14:anchorId="556CDFEE">
          <v:shape id="_x0000_s1028" type="#_x0000_t202" style="position:absolute;margin-left:90pt;margin-top:.4pt;width:324pt;height:27pt;z-index:251656192">
            <v:textbox>
              <w:txbxContent>
                <w:p w14:paraId="027EE6C0" w14:textId="77777777" w:rsidR="002A0043" w:rsidRDefault="00BC7408">
                  <w:r>
                    <w:t>HR - NIHE</w:t>
                  </w:r>
                </w:p>
              </w:txbxContent>
            </v:textbox>
          </v:shape>
        </w:pict>
      </w:r>
      <w:r w:rsidR="002A0043">
        <w:t xml:space="preserve">     Organisation/</w:t>
      </w:r>
    </w:p>
    <w:p w14:paraId="42F21804" w14:textId="77777777" w:rsidR="002A0043" w:rsidRDefault="002A0043">
      <w:r>
        <w:t xml:space="preserve">        Department</w:t>
      </w:r>
    </w:p>
    <w:p w14:paraId="5C902778" w14:textId="77777777" w:rsidR="002A0043" w:rsidRDefault="00B936B8">
      <w:r>
        <w:rPr>
          <w:noProof/>
          <w:sz w:val="20"/>
          <w:lang w:val="en-US"/>
        </w:rPr>
        <w:pict w14:anchorId="4CD792FD">
          <v:shape id="_x0000_s1029" type="#_x0000_t202" style="position:absolute;margin-left:90pt;margin-top:8.8pt;width:324pt;height:1in;z-index:251657216">
            <v:textbox>
              <w:txbxContent>
                <w:p w14:paraId="605C2FF1" w14:textId="77777777" w:rsidR="00BC7408" w:rsidRDefault="00BC7408">
                  <w:r>
                    <w:t>The Housing Centre</w:t>
                  </w:r>
                </w:p>
                <w:p w14:paraId="4BA81A46" w14:textId="77777777" w:rsidR="00BC7408" w:rsidRDefault="00BC7408">
                  <w:r>
                    <w:t>2 Adelaide Street</w:t>
                  </w:r>
                </w:p>
                <w:p w14:paraId="0B04D496" w14:textId="77777777" w:rsidR="00BC7408" w:rsidRDefault="00BC7408">
                  <w:r>
                    <w:t xml:space="preserve">Belfast </w:t>
                  </w:r>
                </w:p>
                <w:p w14:paraId="535C3A36" w14:textId="77777777" w:rsidR="002A0043" w:rsidRDefault="00BC7408">
                  <w:r>
                    <w:t>BT2 8PB</w:t>
                  </w:r>
                </w:p>
              </w:txbxContent>
            </v:textbox>
          </v:shape>
        </w:pict>
      </w:r>
    </w:p>
    <w:p w14:paraId="21471484" w14:textId="77777777" w:rsidR="002A0043" w:rsidRDefault="002A0043">
      <w:r>
        <w:t xml:space="preserve">              Address</w:t>
      </w:r>
    </w:p>
    <w:p w14:paraId="3EEAD156" w14:textId="77777777" w:rsidR="002A0043" w:rsidRDefault="002A0043">
      <w:r>
        <w:t xml:space="preserve">       </w:t>
      </w:r>
    </w:p>
    <w:p w14:paraId="516DB1B9" w14:textId="77777777" w:rsidR="002A0043" w:rsidRDefault="002A0043"/>
    <w:p w14:paraId="7847EC1B" w14:textId="77777777" w:rsidR="002A0043" w:rsidRDefault="002A0043"/>
    <w:p w14:paraId="7A39C935" w14:textId="77777777" w:rsidR="002A0043" w:rsidRDefault="002A0043"/>
    <w:p w14:paraId="15E8EAC5" w14:textId="77777777" w:rsidR="002A0043" w:rsidRDefault="002A0043"/>
    <w:p w14:paraId="23834C6D" w14:textId="77777777" w:rsidR="002A0043" w:rsidRDefault="00B936B8">
      <w:r>
        <w:rPr>
          <w:noProof/>
          <w:sz w:val="20"/>
          <w:lang w:val="en-US"/>
        </w:rPr>
        <w:pict w14:anchorId="052ED279">
          <v:shape id="_x0000_s1030" type="#_x0000_t202" style="position:absolute;margin-left:90pt;margin-top:2.25pt;width:126pt;height:24pt;z-index:251658240">
            <v:textbox>
              <w:txbxContent>
                <w:p w14:paraId="5C656090" w14:textId="77777777" w:rsidR="002A0043" w:rsidRDefault="00BC7408">
                  <w:r>
                    <w:t>028 959 82435</w:t>
                  </w:r>
                </w:p>
              </w:txbxContent>
            </v:textbox>
          </v:shape>
        </w:pict>
      </w:r>
      <w:r>
        <w:rPr>
          <w:noProof/>
          <w:sz w:val="20"/>
          <w:lang w:val="en-US"/>
        </w:rPr>
        <w:pict w14:anchorId="704D2846">
          <v:shape id="_x0000_s1031" type="#_x0000_t202" style="position:absolute;margin-left:279pt;margin-top:2.25pt;width:135pt;height:18pt;z-index:251659264">
            <v:textbox>
              <w:txbxContent>
                <w:p w14:paraId="1AD06CC2" w14:textId="77777777" w:rsidR="002A0043" w:rsidRDefault="002A0043"/>
              </w:txbxContent>
            </v:textbox>
          </v:shape>
        </w:pict>
      </w:r>
      <w:r w:rsidR="002A0043">
        <w:t xml:space="preserve">         Telephone                                               Fax number</w:t>
      </w:r>
    </w:p>
    <w:p w14:paraId="7F17C8A9" w14:textId="77777777" w:rsidR="002A0043" w:rsidRDefault="002A0043">
      <w:r>
        <w:t xml:space="preserve">             Number</w:t>
      </w:r>
    </w:p>
    <w:p w14:paraId="4E79FE25" w14:textId="77777777" w:rsidR="002A0043" w:rsidRDefault="00B936B8">
      <w:r>
        <w:rPr>
          <w:noProof/>
          <w:sz w:val="20"/>
          <w:lang w:val="en-US"/>
        </w:rPr>
        <w:pict w14:anchorId="5B0EE7BC">
          <v:shape id="_x0000_s1032" type="#_x0000_t202" style="position:absolute;margin-left:90pt;margin-top:10.65pt;width:234pt;height:27pt;z-index:251660288">
            <v:textbox>
              <w:txbxContent>
                <w:p w14:paraId="312FFA75" w14:textId="77777777" w:rsidR="002A0043" w:rsidRPr="00AE3DA3" w:rsidRDefault="00BC7408">
                  <w:r w:rsidRPr="00AE3DA3">
                    <w:t>Dolores1.higgins@nihe.gov.uk</w:t>
                  </w:r>
                </w:p>
                <w:p w14:paraId="18A81C4B" w14:textId="77777777" w:rsidR="002A0043" w:rsidRDefault="002A0043"/>
              </w:txbxContent>
            </v:textbox>
          </v:shape>
        </w:pict>
      </w:r>
      <w:r w:rsidR="002A0043">
        <w:t xml:space="preserve">               </w:t>
      </w:r>
    </w:p>
    <w:p w14:paraId="3917A9EF" w14:textId="77777777" w:rsidR="002A0043" w:rsidRDefault="002A0043">
      <w:r>
        <w:t xml:space="preserve">               E-mail</w:t>
      </w:r>
    </w:p>
    <w:p w14:paraId="5BDEFD28" w14:textId="77777777" w:rsidR="002A0043" w:rsidRDefault="002A0043"/>
    <w:p w14:paraId="14A2BE60" w14:textId="77777777" w:rsidR="002A0043" w:rsidRDefault="002A0043"/>
    <w:p w14:paraId="426E305B" w14:textId="77777777" w:rsidR="002A0043" w:rsidRDefault="00B936B8">
      <w:r>
        <w:rPr>
          <w:noProof/>
          <w:sz w:val="20"/>
          <w:lang w:val="en-US"/>
        </w:rPr>
        <w:pict w14:anchorId="65DCFD1F">
          <v:shape id="_x0000_s1042" type="#_x0000_t202" style="position:absolute;margin-left:117pt;margin-top:.45pt;width:270pt;height:27pt;z-index:251661312">
            <v:textbox>
              <w:txbxContent>
                <w:p w14:paraId="5FE7D710" w14:textId="77777777" w:rsidR="002A0043" w:rsidRDefault="00BC7408">
                  <w:r>
                    <w:t>Secondment – 1 year with possible extension</w:t>
                  </w:r>
                </w:p>
              </w:txbxContent>
            </v:textbox>
          </v:shape>
        </w:pict>
      </w:r>
      <w:r w:rsidR="002A0043">
        <w:t xml:space="preserve">Type of </w:t>
      </w:r>
      <w:smartTag w:uri="urn:schemas-microsoft-com:office:smarttags" w:element="place">
        <w:r w:rsidR="002A0043">
          <w:t>Opportunity</w:t>
        </w:r>
      </w:smartTag>
    </w:p>
    <w:p w14:paraId="1841F7D7" w14:textId="77777777" w:rsidR="002A0043" w:rsidRDefault="002A0043"/>
    <w:p w14:paraId="35CDB259" w14:textId="77777777" w:rsidR="002A0043" w:rsidRDefault="002A0043">
      <w:pPr>
        <w:rPr>
          <w:b/>
          <w:bCs/>
        </w:rPr>
      </w:pPr>
    </w:p>
    <w:p w14:paraId="2F3FBF7F" w14:textId="77777777" w:rsidR="002A0043" w:rsidRDefault="002A0043">
      <w:pPr>
        <w:rPr>
          <w:b/>
          <w:bCs/>
        </w:rPr>
      </w:pPr>
      <w:r>
        <w:rPr>
          <w:b/>
          <w:bCs/>
        </w:rPr>
        <w:t>2.  Details of hosting opportunity</w:t>
      </w:r>
    </w:p>
    <w:p w14:paraId="3BA249B2" w14:textId="77777777" w:rsidR="002A0043" w:rsidRDefault="002A0043">
      <w:pPr>
        <w:rPr>
          <w:b/>
          <w:bCs/>
        </w:rPr>
      </w:pPr>
    </w:p>
    <w:p w14:paraId="5BF21458" w14:textId="77777777" w:rsidR="002A0043" w:rsidRDefault="002A0043">
      <w:r>
        <w:t xml:space="preserve">      Description of opportunity</w:t>
      </w:r>
    </w:p>
    <w:p w14:paraId="71035646"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24D28AEB" w14:textId="77777777" w:rsidTr="003703A5">
        <w:trPr>
          <w:trHeight w:val="3306"/>
        </w:trPr>
        <w:tc>
          <w:tcPr>
            <w:tcW w:w="8522" w:type="dxa"/>
            <w:shd w:val="clear" w:color="auto" w:fill="auto"/>
          </w:tcPr>
          <w:p w14:paraId="2811A142" w14:textId="77777777" w:rsidR="006D7267" w:rsidRDefault="006D7267"/>
          <w:p w14:paraId="4764351F" w14:textId="77777777" w:rsidR="00BC7408" w:rsidRDefault="00C23EAC" w:rsidP="00BC7408">
            <w:r>
              <w:t>Procurement Project Manager – Level 6</w:t>
            </w:r>
          </w:p>
          <w:p w14:paraId="6A56BF6D" w14:textId="77777777" w:rsidR="00BC7408" w:rsidRDefault="00BC7408" w:rsidP="00BC7408"/>
          <w:p w14:paraId="1CFA9849" w14:textId="77777777" w:rsidR="00C23EAC" w:rsidRDefault="00C23EAC" w:rsidP="00C23EAC">
            <w:pPr>
              <w:spacing w:line="282" w:lineRule="exact"/>
              <w:rPr>
                <w:rFonts w:cs="Arial"/>
                <w:lang w:val="en-US"/>
              </w:rPr>
            </w:pPr>
            <w:r w:rsidRPr="00066F57">
              <w:rPr>
                <w:rFonts w:cs="Arial"/>
              </w:rPr>
              <w:t xml:space="preserve">The Procurement Project Manager will be responsible for the procurement of supplies, services and works in a timely and efficient manner to meet the requirements of the Housing Executive’s procurement programme, ensuring that the procurement of supplies, services and works complies with public procurement policy and legislation, and best practice procurement, in line with </w:t>
            </w:r>
            <w:r w:rsidRPr="00066F57">
              <w:rPr>
                <w:rFonts w:cs="Arial"/>
                <w:lang w:val="en-US"/>
              </w:rPr>
              <w:t xml:space="preserve">our vision and values. </w:t>
            </w:r>
          </w:p>
          <w:p w14:paraId="54B0DA45" w14:textId="77777777" w:rsidR="00C23EAC" w:rsidRDefault="00C23EAC" w:rsidP="00C23EAC">
            <w:pPr>
              <w:spacing w:line="282" w:lineRule="exact"/>
              <w:rPr>
                <w:rFonts w:cs="Arial"/>
                <w:lang w:val="en-US"/>
              </w:rPr>
            </w:pPr>
          </w:p>
          <w:p w14:paraId="1FB27A49" w14:textId="77777777" w:rsidR="00C23EAC" w:rsidRPr="00066F57" w:rsidRDefault="00C23EAC" w:rsidP="00C23EAC">
            <w:pPr>
              <w:spacing w:line="282" w:lineRule="exact"/>
              <w:rPr>
                <w:rFonts w:cs="Arial"/>
                <w:lang w:val="en-US"/>
              </w:rPr>
            </w:pPr>
            <w:r w:rsidRPr="00066F57">
              <w:t>This is an exciting opportunity for a suitably qualified individual with experience of delivering best practice procurement in compliance with public procurement policy and legislation.</w:t>
            </w:r>
          </w:p>
          <w:p w14:paraId="1D0A079B" w14:textId="77777777" w:rsidR="00BC7408" w:rsidRDefault="00BC7408"/>
        </w:tc>
      </w:tr>
    </w:tbl>
    <w:p w14:paraId="3C282965" w14:textId="77777777" w:rsidR="002A0043" w:rsidRDefault="002A0043">
      <w:r>
        <w:t xml:space="preserve">             </w:t>
      </w:r>
    </w:p>
    <w:p w14:paraId="6BC8E13A" w14:textId="77777777" w:rsidR="002A0043" w:rsidRDefault="002A0043"/>
    <w:p w14:paraId="14757099" w14:textId="77777777" w:rsidR="002A0043" w:rsidRDefault="002A0043"/>
    <w:p w14:paraId="786D613D" w14:textId="77777777" w:rsidR="002A0043" w:rsidRDefault="002A0043"/>
    <w:p w14:paraId="17386231" w14:textId="77777777" w:rsidR="002A0043" w:rsidRDefault="002A0043"/>
    <w:p w14:paraId="691B9D2F" w14:textId="77777777" w:rsidR="002A0043" w:rsidRDefault="002A0043">
      <w:r>
        <w:lastRenderedPageBreak/>
        <w:t xml:space="preserve">      Main objectives of the opportunity</w:t>
      </w:r>
    </w:p>
    <w:p w14:paraId="6369F46E"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13FF301B" w14:textId="77777777" w:rsidTr="00990432">
        <w:tc>
          <w:tcPr>
            <w:tcW w:w="7654" w:type="dxa"/>
            <w:shd w:val="clear" w:color="auto" w:fill="auto"/>
          </w:tcPr>
          <w:p w14:paraId="72D3106D" w14:textId="77777777" w:rsidR="002D64EC" w:rsidRDefault="002D64EC"/>
          <w:p w14:paraId="262A1817" w14:textId="77777777" w:rsidR="00C23EAC" w:rsidRDefault="00C23EAC" w:rsidP="00C23EAC">
            <w:pPr>
              <w:pStyle w:val="ListParagraph"/>
              <w:numPr>
                <w:ilvl w:val="0"/>
                <w:numId w:val="17"/>
              </w:numPr>
              <w:spacing w:line="276" w:lineRule="auto"/>
              <w:ind w:left="319" w:hanging="283"/>
              <w:rPr>
                <w:rFonts w:ascii="Times New Roman" w:hAnsi="Times New Roman"/>
                <w:sz w:val="24"/>
                <w:szCs w:val="24"/>
              </w:rPr>
            </w:pPr>
            <w:r w:rsidRPr="00C23EAC">
              <w:rPr>
                <w:rFonts w:ascii="Times New Roman" w:hAnsi="Times New Roman"/>
                <w:sz w:val="24"/>
                <w:szCs w:val="24"/>
              </w:rPr>
              <w:t xml:space="preserve">To support the Senior Procurement Project Manager in the </w:t>
            </w:r>
            <w:proofErr w:type="gramStart"/>
            <w:r w:rsidRPr="00C23EAC">
              <w:rPr>
                <w:rFonts w:ascii="Times New Roman" w:hAnsi="Times New Roman"/>
                <w:sz w:val="24"/>
                <w:szCs w:val="24"/>
              </w:rPr>
              <w:t>day to day</w:t>
            </w:r>
            <w:proofErr w:type="gramEnd"/>
            <w:r w:rsidRPr="00C23EAC">
              <w:rPr>
                <w:rFonts w:ascii="Times New Roman" w:hAnsi="Times New Roman"/>
                <w:sz w:val="24"/>
                <w:szCs w:val="24"/>
              </w:rPr>
              <w:t xml:space="preserve"> operation and management of the Corporate Procurement Unit. </w:t>
            </w:r>
          </w:p>
          <w:p w14:paraId="37EAF2D0" w14:textId="77777777" w:rsidR="00C23EAC" w:rsidRDefault="00C23EAC" w:rsidP="00C23EAC">
            <w:pPr>
              <w:pStyle w:val="ListParagraph"/>
              <w:numPr>
                <w:ilvl w:val="0"/>
                <w:numId w:val="17"/>
              </w:numPr>
              <w:spacing w:line="276" w:lineRule="auto"/>
              <w:ind w:left="319" w:hanging="283"/>
              <w:rPr>
                <w:rFonts w:ascii="Times New Roman" w:hAnsi="Times New Roman"/>
                <w:sz w:val="24"/>
                <w:szCs w:val="24"/>
              </w:rPr>
            </w:pPr>
            <w:r w:rsidRPr="00C23EAC">
              <w:rPr>
                <w:rFonts w:ascii="Times New Roman" w:hAnsi="Times New Roman"/>
                <w:sz w:val="24"/>
                <w:szCs w:val="24"/>
              </w:rPr>
              <w:t>To support the Senior Procurement Project Manager in the commercial management of all NIHE contracts.</w:t>
            </w:r>
          </w:p>
          <w:p w14:paraId="4B71E1D7" w14:textId="77777777" w:rsidR="00C23EAC" w:rsidRPr="00C23EAC" w:rsidRDefault="00C23EAC" w:rsidP="00C23EAC">
            <w:pPr>
              <w:pStyle w:val="ListParagraph"/>
              <w:numPr>
                <w:ilvl w:val="0"/>
                <w:numId w:val="17"/>
              </w:numPr>
              <w:spacing w:line="276" w:lineRule="auto"/>
              <w:ind w:left="319" w:hanging="283"/>
              <w:rPr>
                <w:rFonts w:ascii="Times New Roman" w:hAnsi="Times New Roman"/>
                <w:sz w:val="24"/>
                <w:szCs w:val="24"/>
              </w:rPr>
            </w:pPr>
            <w:r w:rsidRPr="00C23EAC">
              <w:rPr>
                <w:rFonts w:ascii="Times New Roman" w:hAnsi="Times New Roman"/>
                <w:sz w:val="24"/>
                <w:szCs w:val="24"/>
              </w:rPr>
              <w:t>To ensure that the procurement of contracts complies with corporate governance procedures (Standing Orders), Public Procurement Policy and relevant legislation.</w:t>
            </w:r>
          </w:p>
          <w:p w14:paraId="6AF1CB7F" w14:textId="77777777" w:rsidR="00C23EAC" w:rsidRPr="00C23EAC" w:rsidRDefault="00C23EAC" w:rsidP="00C23EAC">
            <w:pPr>
              <w:ind w:left="319" w:hanging="283"/>
            </w:pPr>
            <w:r w:rsidRPr="00C23EAC">
              <w:t>4.</w:t>
            </w:r>
            <w:r w:rsidRPr="00C23EAC">
              <w:tab/>
              <w:t>To provide procurement support in the delivery of procurements listed on the contracts register and those new contracts as advised by the Senior Procurement Project Manager.</w:t>
            </w:r>
            <w:r>
              <w:br/>
            </w:r>
          </w:p>
          <w:p w14:paraId="5918B189" w14:textId="77777777" w:rsidR="00C23EAC" w:rsidRPr="00C23EAC" w:rsidRDefault="00C23EAC" w:rsidP="00C23EAC">
            <w:pPr>
              <w:ind w:left="319" w:hanging="283"/>
            </w:pPr>
            <w:r w:rsidRPr="00C23EAC">
              <w:t>5.</w:t>
            </w:r>
            <w:r w:rsidRPr="00C23EAC">
              <w:tab/>
              <w:t>To ensure that all procurement exercises are taken forward in accordance with best practice methodologies and that each procurement realises maximised value for money for the NIHE.</w:t>
            </w:r>
            <w:r>
              <w:br/>
            </w:r>
          </w:p>
          <w:p w14:paraId="235FABEA" w14:textId="77777777" w:rsidR="00C23EAC" w:rsidRPr="00C23EAC" w:rsidRDefault="00C23EAC" w:rsidP="00C23EAC">
            <w:pPr>
              <w:ind w:left="319" w:hanging="283"/>
            </w:pPr>
            <w:r w:rsidRPr="00C23EAC">
              <w:t>6.</w:t>
            </w:r>
            <w:r w:rsidRPr="00C23EAC">
              <w:tab/>
              <w:t>To support the Senior Procurement Project Manager in providing strategic advice and guidance to internal clients and staff in line with best practice, corporate governance procedures (Standing Orders), Public Procurement Policy and relevant legislation.</w:t>
            </w:r>
            <w:r>
              <w:br/>
            </w:r>
          </w:p>
          <w:p w14:paraId="2852ED00" w14:textId="77777777" w:rsidR="00C23EAC" w:rsidRPr="00C23EAC" w:rsidRDefault="00C23EAC" w:rsidP="00C23EAC">
            <w:pPr>
              <w:ind w:left="319" w:hanging="283"/>
            </w:pPr>
            <w:r w:rsidRPr="00C23EAC">
              <w:t>7.</w:t>
            </w:r>
            <w:r w:rsidRPr="00C23EAC">
              <w:tab/>
              <w:t>To support the Senior Procurement Project Manager in managing procurement activity to ensure full legal compliance and best value for money are delivered in accordance with the organisation’s requirements.</w:t>
            </w:r>
            <w:r>
              <w:br/>
            </w:r>
          </w:p>
          <w:p w14:paraId="105AED4C" w14:textId="77777777" w:rsidR="00C23EAC" w:rsidRPr="00C23EAC" w:rsidRDefault="00C23EAC" w:rsidP="00C23EAC">
            <w:pPr>
              <w:ind w:left="319" w:hanging="283"/>
            </w:pPr>
            <w:r w:rsidRPr="00C23EAC">
              <w:t>8.</w:t>
            </w:r>
            <w:r w:rsidRPr="00C23EAC">
              <w:tab/>
              <w:t>To support the Senior Procurement Project Manager, requiring the post holder to directly manage and operate category management in the delivery and management of new procurements, renewal exercises and contracts listed on the contracts register.</w:t>
            </w:r>
            <w:r>
              <w:br/>
            </w:r>
          </w:p>
          <w:p w14:paraId="0B4E3D5A" w14:textId="77777777" w:rsidR="00C23EAC" w:rsidRDefault="00C23EAC" w:rsidP="00C23EAC">
            <w:pPr>
              <w:ind w:left="319" w:hanging="283"/>
            </w:pPr>
            <w:r w:rsidRPr="00C23EAC">
              <w:t xml:space="preserve">9. </w:t>
            </w:r>
            <w:r w:rsidRPr="00C23EAC">
              <w:tab/>
              <w:t>To support the Senior Procurement Project Manager in delivering the objectives contained in the divisional business plan.</w:t>
            </w:r>
            <w:r>
              <w:br/>
            </w:r>
          </w:p>
          <w:p w14:paraId="539456C6" w14:textId="77777777" w:rsidR="00C23EAC" w:rsidRDefault="00C23EAC" w:rsidP="00C23EAC">
            <w:pPr>
              <w:ind w:left="319" w:hanging="283"/>
            </w:pPr>
            <w:r>
              <w:t xml:space="preserve">10. </w:t>
            </w:r>
            <w:r w:rsidRPr="00C23EAC">
              <w:t>To assist internal clients and end users with the preparation and review of specifications.</w:t>
            </w:r>
            <w:r>
              <w:br/>
            </w:r>
          </w:p>
          <w:p w14:paraId="7CD1C2CB" w14:textId="77777777" w:rsidR="00C23EAC" w:rsidRDefault="00C23EAC" w:rsidP="00C23EAC">
            <w:pPr>
              <w:ind w:left="319" w:hanging="283"/>
            </w:pPr>
            <w:r>
              <w:t xml:space="preserve">11. </w:t>
            </w:r>
            <w:r w:rsidRPr="00C23EAC">
              <w:t>To be a central source of management information regarding markets and industries to ensure robust management information is available for all procurement exercises.</w:t>
            </w:r>
            <w:r>
              <w:br/>
            </w:r>
          </w:p>
          <w:p w14:paraId="162ACFEC" w14:textId="77777777" w:rsidR="00C23EAC" w:rsidRPr="00C23EAC" w:rsidRDefault="00C23EAC" w:rsidP="00C23EAC">
            <w:pPr>
              <w:ind w:left="319" w:hanging="283"/>
            </w:pPr>
            <w:r>
              <w:t xml:space="preserve">12. </w:t>
            </w:r>
            <w:r w:rsidRPr="00C23EAC">
              <w:t>To support the Senior Procurement Project Manager in the general administration of the section including provision of statistical data, staff management and any further duties as identified by the Senior Procurement Project Manager.</w:t>
            </w:r>
          </w:p>
          <w:p w14:paraId="0377530D" w14:textId="77777777" w:rsidR="002D64EC" w:rsidRDefault="002D64EC"/>
          <w:p w14:paraId="13B9C3AF" w14:textId="77777777" w:rsidR="00AE3DA3" w:rsidRDefault="00AE3DA3"/>
          <w:p w14:paraId="5894DF9F" w14:textId="77777777" w:rsidR="00AE3DA3" w:rsidRDefault="00AE3DA3" w:rsidP="00AE3DA3">
            <w:pPr>
              <w:autoSpaceDE w:val="0"/>
              <w:autoSpaceDN w:val="0"/>
              <w:adjustRightInd w:val="0"/>
              <w:rPr>
                <w:i/>
                <w:iCs/>
              </w:rPr>
            </w:pPr>
            <w:r w:rsidRPr="00FD7747">
              <w:rPr>
                <w:i/>
                <w:iCs/>
              </w:rPr>
              <w:t>Note: This summary of responsibilities and personal duties is not intended to be exhaustive. This role will develop and change in line with strategic corporate programmes and projects.</w:t>
            </w:r>
          </w:p>
          <w:p w14:paraId="6253C8CD" w14:textId="77777777" w:rsidR="00AE3DA3" w:rsidRDefault="00AE3DA3" w:rsidP="00AE3DA3">
            <w:pPr>
              <w:autoSpaceDE w:val="0"/>
              <w:autoSpaceDN w:val="0"/>
              <w:adjustRightInd w:val="0"/>
              <w:rPr>
                <w:i/>
                <w:iCs/>
              </w:rPr>
            </w:pPr>
          </w:p>
          <w:p w14:paraId="434B4BD8" w14:textId="77777777" w:rsidR="00AE3DA3" w:rsidRPr="00AE3DA3" w:rsidRDefault="00AE3DA3" w:rsidP="00AE3DA3">
            <w:pPr>
              <w:autoSpaceDE w:val="0"/>
              <w:autoSpaceDN w:val="0"/>
              <w:adjustRightInd w:val="0"/>
              <w:rPr>
                <w:iCs/>
              </w:rPr>
            </w:pPr>
            <w:r>
              <w:rPr>
                <w:iCs/>
              </w:rPr>
              <w:t>The full job description has been included in Appendix 1.</w:t>
            </w:r>
          </w:p>
          <w:p w14:paraId="3AA98279" w14:textId="77777777" w:rsidR="00AE3DA3" w:rsidRDefault="00AE3DA3"/>
        </w:tc>
      </w:tr>
    </w:tbl>
    <w:p w14:paraId="3FE52E9C" w14:textId="77777777" w:rsidR="002D64EC" w:rsidRDefault="002D64EC"/>
    <w:p w14:paraId="5639F65B" w14:textId="77777777" w:rsidR="005B1766" w:rsidRDefault="005B1766">
      <w:pPr>
        <w:rPr>
          <w:b/>
          <w:bCs/>
        </w:rPr>
      </w:pPr>
    </w:p>
    <w:p w14:paraId="08ACD92E" w14:textId="77777777" w:rsidR="002A0043" w:rsidRDefault="002A0043">
      <w:pPr>
        <w:rPr>
          <w:b/>
          <w:bCs/>
        </w:rPr>
      </w:pPr>
      <w:r>
        <w:rPr>
          <w:b/>
          <w:bCs/>
        </w:rPr>
        <w:t>3.  Skills requirements</w:t>
      </w:r>
    </w:p>
    <w:p w14:paraId="6A145E33" w14:textId="77777777" w:rsidR="002A0043" w:rsidRDefault="002A0043">
      <w:pPr>
        <w:rPr>
          <w:b/>
          <w:bCs/>
        </w:rPr>
      </w:pPr>
      <w:r>
        <w:rPr>
          <w:b/>
          <w:bCs/>
        </w:rPr>
        <w:t xml:space="preserve">       </w:t>
      </w:r>
    </w:p>
    <w:p w14:paraId="2A6EB5FA"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7447FD6D"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5BC7E0B7" w14:textId="77777777" w:rsidTr="00990432">
        <w:tc>
          <w:tcPr>
            <w:tcW w:w="7938" w:type="dxa"/>
            <w:shd w:val="clear" w:color="auto" w:fill="auto"/>
          </w:tcPr>
          <w:p w14:paraId="08D234FD" w14:textId="77777777" w:rsidR="002D64EC" w:rsidRDefault="002D64EC"/>
          <w:p w14:paraId="03478117" w14:textId="77777777" w:rsidR="00C23EAC" w:rsidRPr="00C23EAC" w:rsidRDefault="00C23EAC" w:rsidP="00C23EAC">
            <w:pPr>
              <w:numPr>
                <w:ilvl w:val="0"/>
                <w:numId w:val="20"/>
              </w:numPr>
              <w:contextualSpacing/>
            </w:pPr>
            <w:r w:rsidRPr="00C23EAC">
              <w:t>(</w:t>
            </w:r>
            <w:proofErr w:type="spellStart"/>
            <w:r w:rsidRPr="00C23EAC">
              <w:t>i</w:t>
            </w:r>
            <w:proofErr w:type="spellEnd"/>
            <w:r w:rsidRPr="00C23EAC">
              <w:t>) Possess Membership of the Chartered Institute of Purchasing and Supply (MCIPS qualified) plus have at least 3 years’ relevant procurement experience.</w:t>
            </w:r>
          </w:p>
          <w:p w14:paraId="69300527" w14:textId="77777777" w:rsidR="00C23EAC" w:rsidRPr="00C23EAC" w:rsidRDefault="00C23EAC" w:rsidP="00C23EAC">
            <w:pPr>
              <w:ind w:left="319" w:hanging="142"/>
              <w:contextualSpacing/>
            </w:pPr>
          </w:p>
          <w:p w14:paraId="7242930B" w14:textId="77777777" w:rsidR="00C23EAC" w:rsidRPr="00C23EAC" w:rsidRDefault="00C23EAC" w:rsidP="00C23EAC">
            <w:pPr>
              <w:ind w:left="319" w:hanging="142"/>
              <w:contextualSpacing/>
            </w:pPr>
            <w:r w:rsidRPr="00C23EAC">
              <w:t>OR</w:t>
            </w:r>
          </w:p>
          <w:p w14:paraId="7F0FF0B9" w14:textId="77777777" w:rsidR="00C23EAC" w:rsidRPr="00C23EAC" w:rsidRDefault="00C23EAC" w:rsidP="00C23EAC">
            <w:pPr>
              <w:ind w:left="319" w:hanging="142"/>
              <w:contextualSpacing/>
            </w:pPr>
          </w:p>
          <w:p w14:paraId="2192E06C" w14:textId="77777777" w:rsidR="00C23EAC" w:rsidRPr="00C23EAC" w:rsidRDefault="00C23EAC" w:rsidP="00C23EAC">
            <w:pPr>
              <w:ind w:left="319" w:hanging="142"/>
              <w:contextualSpacing/>
            </w:pPr>
            <w:r w:rsidRPr="00C23EAC">
              <w:t xml:space="preserve">(ii) A degree (Level 6) qualification plus at least 3 years’ relevant post qualification experience in procurement </w:t>
            </w:r>
            <w:proofErr w:type="gramStart"/>
            <w:r w:rsidRPr="00C23EAC">
              <w:t>and also</w:t>
            </w:r>
            <w:proofErr w:type="gramEnd"/>
            <w:r w:rsidRPr="00C23EAC">
              <w:t xml:space="preserve"> be committed to attaining an MCIPS qualification within 3 years of appointment.</w:t>
            </w:r>
          </w:p>
          <w:p w14:paraId="1AB8426A" w14:textId="77777777" w:rsidR="00C23EAC" w:rsidRPr="00C23EAC" w:rsidRDefault="00C23EAC" w:rsidP="00C23EAC">
            <w:pPr>
              <w:ind w:left="319" w:hanging="142"/>
              <w:contextualSpacing/>
            </w:pPr>
          </w:p>
          <w:p w14:paraId="29D8924F" w14:textId="77777777" w:rsidR="00C23EAC" w:rsidRPr="00C23EAC" w:rsidRDefault="00C23EAC" w:rsidP="00C23EAC">
            <w:pPr>
              <w:ind w:left="319" w:hanging="142"/>
              <w:contextualSpacing/>
            </w:pPr>
          </w:p>
          <w:p w14:paraId="7471A435" w14:textId="77777777" w:rsidR="00C23EAC" w:rsidRPr="00C23EAC" w:rsidRDefault="00C23EAC" w:rsidP="00C23EAC">
            <w:pPr>
              <w:numPr>
                <w:ilvl w:val="0"/>
                <w:numId w:val="20"/>
              </w:numPr>
              <w:contextualSpacing/>
              <w:rPr>
                <w:u w:val="single"/>
              </w:rPr>
            </w:pPr>
            <w:r w:rsidRPr="00C23EAC">
              <w:rPr>
                <w:bCs/>
              </w:rPr>
              <w:t xml:space="preserve">Candidates must demonstrate their relevant experience for the number of years required, depending on their level of qualification, in </w:t>
            </w:r>
            <w:proofErr w:type="gramStart"/>
            <w:r w:rsidRPr="00C23EAC">
              <w:rPr>
                <w:b/>
                <w:bCs/>
                <w:u w:val="single"/>
              </w:rPr>
              <w:t>all of</w:t>
            </w:r>
            <w:proofErr w:type="gramEnd"/>
            <w:r w:rsidRPr="00C23EAC">
              <w:rPr>
                <w:b/>
                <w:bCs/>
                <w:u w:val="single"/>
              </w:rPr>
              <w:t xml:space="preserve"> the following areas</w:t>
            </w:r>
            <w:r w:rsidRPr="00C23EAC">
              <w:rPr>
                <w:bCs/>
              </w:rPr>
              <w:t>:</w:t>
            </w:r>
          </w:p>
          <w:p w14:paraId="46B57858" w14:textId="77777777" w:rsidR="00C23EAC" w:rsidRPr="00C23EAC" w:rsidRDefault="00C23EAC" w:rsidP="00C23EAC">
            <w:pPr>
              <w:ind w:left="319" w:hanging="142"/>
            </w:pPr>
          </w:p>
          <w:p w14:paraId="3AD6A1CF" w14:textId="77777777" w:rsidR="00C23EAC" w:rsidRPr="00C23EAC" w:rsidRDefault="00C23EAC" w:rsidP="00C23EAC">
            <w:pPr>
              <w:pStyle w:val="ListParagraph"/>
              <w:numPr>
                <w:ilvl w:val="0"/>
                <w:numId w:val="19"/>
              </w:numPr>
              <w:spacing w:line="276" w:lineRule="auto"/>
              <w:ind w:left="1170" w:hanging="284"/>
              <w:rPr>
                <w:rFonts w:ascii="Times New Roman" w:hAnsi="Times New Roman"/>
                <w:sz w:val="24"/>
                <w:szCs w:val="24"/>
              </w:rPr>
            </w:pPr>
            <w:r w:rsidRPr="00C23EAC">
              <w:rPr>
                <w:rFonts w:ascii="Times New Roman" w:hAnsi="Times New Roman"/>
                <w:sz w:val="24"/>
                <w:szCs w:val="24"/>
              </w:rPr>
              <w:t xml:space="preserve">Experience in managing the procurement process including developing tender documentation, managing tender </w:t>
            </w:r>
            <w:proofErr w:type="gramStart"/>
            <w:r w:rsidRPr="00C23EAC">
              <w:rPr>
                <w:rFonts w:ascii="Times New Roman" w:hAnsi="Times New Roman"/>
                <w:sz w:val="24"/>
                <w:szCs w:val="24"/>
              </w:rPr>
              <w:t>evaluations</w:t>
            </w:r>
            <w:proofErr w:type="gramEnd"/>
            <w:r w:rsidRPr="00C23EAC">
              <w:rPr>
                <w:rFonts w:ascii="Times New Roman" w:hAnsi="Times New Roman"/>
                <w:sz w:val="24"/>
                <w:szCs w:val="24"/>
              </w:rPr>
              <w:t xml:space="preserve"> and awarding contracts.</w:t>
            </w:r>
          </w:p>
          <w:p w14:paraId="570A53DF" w14:textId="77777777" w:rsidR="00C23EAC" w:rsidRPr="00C23EAC" w:rsidRDefault="00C23EAC" w:rsidP="00C23EAC">
            <w:pPr>
              <w:pStyle w:val="ListParagraph"/>
              <w:numPr>
                <w:ilvl w:val="0"/>
                <w:numId w:val="19"/>
              </w:numPr>
              <w:spacing w:line="276" w:lineRule="auto"/>
              <w:ind w:left="1170" w:hanging="284"/>
              <w:rPr>
                <w:rFonts w:ascii="Times New Roman" w:hAnsi="Times New Roman"/>
                <w:sz w:val="24"/>
                <w:szCs w:val="24"/>
              </w:rPr>
            </w:pPr>
            <w:r w:rsidRPr="00C23EAC">
              <w:rPr>
                <w:rFonts w:ascii="Times New Roman" w:hAnsi="Times New Roman"/>
                <w:sz w:val="24"/>
                <w:szCs w:val="24"/>
              </w:rPr>
              <w:t>Working knowledge of the Public Contracts Regulations 2015 and other relevant legislation and policy in relation to public procurement.</w:t>
            </w:r>
          </w:p>
          <w:p w14:paraId="42406B67" w14:textId="77777777" w:rsidR="00C23EAC" w:rsidRPr="00C23EAC" w:rsidRDefault="00C23EAC" w:rsidP="00C23EAC">
            <w:pPr>
              <w:pStyle w:val="ListParagraph"/>
              <w:numPr>
                <w:ilvl w:val="0"/>
                <w:numId w:val="19"/>
              </w:numPr>
              <w:spacing w:line="276" w:lineRule="auto"/>
              <w:ind w:left="1170" w:hanging="284"/>
              <w:rPr>
                <w:rFonts w:ascii="Times New Roman" w:hAnsi="Times New Roman"/>
                <w:sz w:val="24"/>
                <w:szCs w:val="24"/>
              </w:rPr>
            </w:pPr>
            <w:r w:rsidRPr="00C23EAC">
              <w:rPr>
                <w:rFonts w:ascii="Times New Roman" w:hAnsi="Times New Roman"/>
                <w:sz w:val="24"/>
                <w:szCs w:val="24"/>
              </w:rPr>
              <w:t>Supporting the contract management function in respect of commercial management and change management throughout the contract period.</w:t>
            </w:r>
          </w:p>
          <w:p w14:paraId="3C651CA5" w14:textId="77777777" w:rsidR="00C23EAC" w:rsidRPr="00C23EAC" w:rsidRDefault="00C23EAC" w:rsidP="00C23EAC">
            <w:pPr>
              <w:pStyle w:val="ListParagraph"/>
              <w:numPr>
                <w:ilvl w:val="0"/>
                <w:numId w:val="19"/>
              </w:numPr>
              <w:spacing w:line="276" w:lineRule="auto"/>
              <w:ind w:left="1170" w:hanging="284"/>
              <w:rPr>
                <w:rFonts w:ascii="Times New Roman" w:hAnsi="Times New Roman"/>
                <w:sz w:val="24"/>
                <w:szCs w:val="24"/>
              </w:rPr>
            </w:pPr>
            <w:r w:rsidRPr="00C23EAC">
              <w:rPr>
                <w:rFonts w:ascii="Times New Roman" w:hAnsi="Times New Roman"/>
                <w:sz w:val="24"/>
                <w:szCs w:val="24"/>
              </w:rPr>
              <w:t xml:space="preserve">Ensuring that procurement projects are properly managed and delivered in line with the agreed targets, </w:t>
            </w:r>
            <w:proofErr w:type="gramStart"/>
            <w:r w:rsidRPr="00C23EAC">
              <w:rPr>
                <w:rFonts w:ascii="Times New Roman" w:hAnsi="Times New Roman"/>
                <w:sz w:val="24"/>
                <w:szCs w:val="24"/>
              </w:rPr>
              <w:t>standards</w:t>
            </w:r>
            <w:proofErr w:type="gramEnd"/>
            <w:r w:rsidRPr="00C23EAC">
              <w:rPr>
                <w:rFonts w:ascii="Times New Roman" w:hAnsi="Times New Roman"/>
                <w:sz w:val="24"/>
                <w:szCs w:val="24"/>
              </w:rPr>
              <w:t xml:space="preserve"> and procedures.</w:t>
            </w:r>
          </w:p>
          <w:p w14:paraId="0E08B1B3" w14:textId="77777777" w:rsidR="00C23EAC" w:rsidRPr="00C23EAC" w:rsidRDefault="00C23EAC" w:rsidP="00C23EAC">
            <w:pPr>
              <w:pStyle w:val="ListParagraph"/>
              <w:numPr>
                <w:ilvl w:val="0"/>
                <w:numId w:val="19"/>
              </w:numPr>
              <w:spacing w:line="276" w:lineRule="auto"/>
              <w:ind w:left="1170" w:hanging="284"/>
              <w:rPr>
                <w:rFonts w:ascii="Times New Roman" w:hAnsi="Times New Roman"/>
                <w:sz w:val="24"/>
                <w:szCs w:val="24"/>
              </w:rPr>
            </w:pPr>
            <w:r w:rsidRPr="00C23EAC">
              <w:rPr>
                <w:rFonts w:ascii="Times New Roman" w:hAnsi="Times New Roman"/>
                <w:sz w:val="24"/>
                <w:szCs w:val="24"/>
              </w:rPr>
              <w:t xml:space="preserve">Implementation of policies, </w:t>
            </w:r>
            <w:proofErr w:type="gramStart"/>
            <w:r w:rsidRPr="00C23EAC">
              <w:rPr>
                <w:rFonts w:ascii="Times New Roman" w:hAnsi="Times New Roman"/>
                <w:sz w:val="24"/>
                <w:szCs w:val="24"/>
              </w:rPr>
              <w:t>processes</w:t>
            </w:r>
            <w:proofErr w:type="gramEnd"/>
            <w:r w:rsidRPr="00C23EAC">
              <w:rPr>
                <w:rFonts w:ascii="Times New Roman" w:hAnsi="Times New Roman"/>
                <w:sz w:val="24"/>
                <w:szCs w:val="24"/>
              </w:rPr>
              <w:t xml:space="preserve"> and procedures for compliance purposes.</w:t>
            </w:r>
          </w:p>
          <w:p w14:paraId="7E95C5A3" w14:textId="77777777" w:rsidR="00C23EAC" w:rsidRPr="00C23EAC" w:rsidRDefault="00C23EAC" w:rsidP="00C23EAC">
            <w:pPr>
              <w:pStyle w:val="ListParagraph"/>
              <w:ind w:left="319" w:hanging="142"/>
              <w:rPr>
                <w:rFonts w:ascii="Times New Roman" w:hAnsi="Times New Roman"/>
                <w:sz w:val="24"/>
                <w:szCs w:val="24"/>
              </w:rPr>
            </w:pPr>
          </w:p>
          <w:p w14:paraId="52CC0576" w14:textId="77777777" w:rsidR="00C23EAC" w:rsidRPr="00C23EAC" w:rsidRDefault="00C23EAC" w:rsidP="00C23EAC">
            <w:pPr>
              <w:pStyle w:val="ListParagraph"/>
              <w:ind w:left="319" w:hanging="142"/>
              <w:rPr>
                <w:rFonts w:ascii="Times New Roman" w:hAnsi="Times New Roman"/>
                <w:sz w:val="24"/>
                <w:szCs w:val="24"/>
              </w:rPr>
            </w:pPr>
          </w:p>
          <w:p w14:paraId="77FA5475" w14:textId="77777777" w:rsidR="00C23EAC" w:rsidRPr="00C23EAC" w:rsidRDefault="00C23EAC" w:rsidP="00C23EAC">
            <w:pPr>
              <w:pStyle w:val="ListParagraph"/>
              <w:widowControl w:val="0"/>
              <w:numPr>
                <w:ilvl w:val="0"/>
                <w:numId w:val="20"/>
              </w:numPr>
              <w:autoSpaceDE w:val="0"/>
              <w:autoSpaceDN w:val="0"/>
              <w:spacing w:line="276" w:lineRule="auto"/>
              <w:ind w:left="319" w:hanging="142"/>
              <w:rPr>
                <w:rFonts w:ascii="Times New Roman" w:hAnsi="Times New Roman"/>
                <w:bCs/>
                <w:sz w:val="24"/>
                <w:szCs w:val="24"/>
              </w:rPr>
            </w:pPr>
            <w:r w:rsidRPr="00C23EAC">
              <w:rPr>
                <w:rFonts w:ascii="Times New Roman" w:hAnsi="Times New Roman"/>
                <w:sz w:val="24"/>
                <w:szCs w:val="24"/>
              </w:rPr>
              <w:t xml:space="preserve">Can </w:t>
            </w:r>
            <w:proofErr w:type="gramStart"/>
            <w:r w:rsidRPr="00C23EAC">
              <w:rPr>
                <w:rFonts w:ascii="Times New Roman" w:hAnsi="Times New Roman"/>
                <w:sz w:val="24"/>
                <w:szCs w:val="24"/>
              </w:rPr>
              <w:t>demonstrate</w:t>
            </w:r>
            <w:r>
              <w:rPr>
                <w:rFonts w:ascii="Times New Roman" w:hAnsi="Times New Roman"/>
                <w:sz w:val="24"/>
                <w:szCs w:val="24"/>
              </w:rPr>
              <w:t>;</w:t>
            </w:r>
            <w:proofErr w:type="gramEnd"/>
          </w:p>
          <w:p w14:paraId="59870F7A" w14:textId="77777777" w:rsidR="00C23EAC" w:rsidRPr="00C23EAC" w:rsidRDefault="00C23EAC" w:rsidP="00C23EAC">
            <w:pPr>
              <w:pStyle w:val="NoSpacing"/>
              <w:numPr>
                <w:ilvl w:val="0"/>
                <w:numId w:val="21"/>
              </w:numPr>
            </w:pPr>
            <w:r w:rsidRPr="00C23EAC">
              <w:t xml:space="preserve">Excellent planning and organisational </w:t>
            </w:r>
            <w:proofErr w:type="gramStart"/>
            <w:r w:rsidRPr="00C23EAC">
              <w:t>skills;</w:t>
            </w:r>
            <w:proofErr w:type="gramEnd"/>
            <w:r w:rsidRPr="00C23EAC">
              <w:t xml:space="preserve"> </w:t>
            </w:r>
          </w:p>
          <w:p w14:paraId="2D69A8A4" w14:textId="77777777" w:rsidR="00C23EAC" w:rsidRPr="00C23EAC" w:rsidRDefault="00C23EAC" w:rsidP="00C23EAC">
            <w:pPr>
              <w:pStyle w:val="NoSpacing"/>
              <w:numPr>
                <w:ilvl w:val="0"/>
                <w:numId w:val="21"/>
              </w:numPr>
            </w:pPr>
            <w:r w:rsidRPr="00C23EAC">
              <w:t xml:space="preserve">Strong interpersonal and influencing skills </w:t>
            </w:r>
          </w:p>
          <w:p w14:paraId="497775F1" w14:textId="77777777" w:rsidR="00C23EAC" w:rsidRPr="00C23EAC" w:rsidRDefault="00C23EAC" w:rsidP="00C23EAC">
            <w:pPr>
              <w:pStyle w:val="NoSpacing"/>
              <w:numPr>
                <w:ilvl w:val="0"/>
                <w:numId w:val="21"/>
              </w:numPr>
            </w:pPr>
            <w:r w:rsidRPr="00C23EAC">
              <w:t xml:space="preserve">Effective oral and written communication skills. </w:t>
            </w:r>
          </w:p>
          <w:p w14:paraId="06F47AA4" w14:textId="77777777" w:rsidR="00C23EAC" w:rsidRPr="00C23EAC" w:rsidRDefault="00C23EAC" w:rsidP="00C23EAC">
            <w:pPr>
              <w:pStyle w:val="NoSpacing"/>
              <w:numPr>
                <w:ilvl w:val="0"/>
                <w:numId w:val="21"/>
              </w:numPr>
            </w:pPr>
            <w:r w:rsidRPr="00C23EAC">
              <w:t>Good customer service and stakeholder management skills</w:t>
            </w:r>
          </w:p>
          <w:p w14:paraId="6C11A21E" w14:textId="77777777" w:rsidR="00C23EAC" w:rsidRPr="00C23EAC" w:rsidRDefault="00C23EAC" w:rsidP="00C23EAC">
            <w:pPr>
              <w:pStyle w:val="NoSpacing"/>
              <w:numPr>
                <w:ilvl w:val="0"/>
                <w:numId w:val="21"/>
              </w:numPr>
            </w:pPr>
            <w:r w:rsidRPr="00C23EAC">
              <w:t xml:space="preserve">Strong analytical and </w:t>
            </w:r>
            <w:proofErr w:type="gramStart"/>
            <w:r w:rsidRPr="00C23EAC">
              <w:t>problem solving</w:t>
            </w:r>
            <w:proofErr w:type="gramEnd"/>
            <w:r w:rsidRPr="00C23EAC">
              <w:t xml:space="preserve"> skills</w:t>
            </w:r>
          </w:p>
          <w:p w14:paraId="7B85501B" w14:textId="77777777" w:rsidR="00C23EAC" w:rsidRDefault="00C23EAC" w:rsidP="00C23EAC">
            <w:pPr>
              <w:autoSpaceDN w:val="0"/>
              <w:ind w:left="319" w:hanging="142"/>
            </w:pPr>
          </w:p>
          <w:p w14:paraId="445F1BB6" w14:textId="77777777" w:rsidR="00C23EAC" w:rsidRPr="00C23EAC" w:rsidRDefault="00C23EAC" w:rsidP="00C23EAC">
            <w:pPr>
              <w:pStyle w:val="ListParagraph"/>
              <w:numPr>
                <w:ilvl w:val="0"/>
                <w:numId w:val="20"/>
              </w:numPr>
              <w:autoSpaceDN w:val="0"/>
              <w:spacing w:line="276" w:lineRule="auto"/>
              <w:ind w:left="319" w:hanging="142"/>
              <w:rPr>
                <w:rFonts w:ascii="Times New Roman" w:hAnsi="Times New Roman"/>
                <w:sz w:val="24"/>
                <w:szCs w:val="24"/>
              </w:rPr>
            </w:pPr>
            <w:r w:rsidRPr="00C23EAC">
              <w:rPr>
                <w:rFonts w:ascii="Times New Roman" w:hAnsi="Times New Roman"/>
                <w:sz w:val="24"/>
                <w:szCs w:val="24"/>
              </w:rPr>
              <w:t>Possess</w:t>
            </w:r>
            <w:r w:rsidRPr="00C23EAC">
              <w:rPr>
                <w:rFonts w:ascii="Times New Roman" w:hAnsi="Times New Roman"/>
                <w:spacing w:val="-2"/>
                <w:sz w:val="24"/>
                <w:szCs w:val="24"/>
              </w:rPr>
              <w:t xml:space="preserve"> </w:t>
            </w:r>
            <w:r w:rsidRPr="00C23EAC">
              <w:rPr>
                <w:rFonts w:ascii="Times New Roman" w:hAnsi="Times New Roman"/>
                <w:sz w:val="24"/>
                <w:szCs w:val="24"/>
              </w:rPr>
              <w:t>a</w:t>
            </w:r>
            <w:r w:rsidRPr="00C23EAC">
              <w:rPr>
                <w:rFonts w:ascii="Times New Roman" w:hAnsi="Times New Roman"/>
                <w:spacing w:val="2"/>
                <w:sz w:val="24"/>
                <w:szCs w:val="24"/>
              </w:rPr>
              <w:t xml:space="preserve"> </w:t>
            </w:r>
            <w:r w:rsidRPr="00C23EAC">
              <w:rPr>
                <w:rFonts w:ascii="Times New Roman" w:hAnsi="Times New Roman"/>
                <w:spacing w:val="-1"/>
                <w:sz w:val="24"/>
                <w:szCs w:val="24"/>
              </w:rPr>
              <w:t>current</w:t>
            </w:r>
            <w:r w:rsidRPr="00C23EAC">
              <w:rPr>
                <w:rFonts w:ascii="Times New Roman" w:hAnsi="Times New Roman"/>
                <w:sz w:val="24"/>
                <w:szCs w:val="24"/>
              </w:rPr>
              <w:t xml:space="preserve"> </w:t>
            </w:r>
            <w:r w:rsidRPr="00C23EAC">
              <w:rPr>
                <w:rFonts w:ascii="Times New Roman" w:hAnsi="Times New Roman"/>
                <w:spacing w:val="-1"/>
                <w:sz w:val="24"/>
                <w:szCs w:val="24"/>
              </w:rPr>
              <w:t>driving</w:t>
            </w:r>
            <w:r w:rsidRPr="00C23EAC">
              <w:rPr>
                <w:rFonts w:ascii="Times New Roman" w:hAnsi="Times New Roman"/>
                <w:spacing w:val="-2"/>
                <w:sz w:val="24"/>
                <w:szCs w:val="24"/>
              </w:rPr>
              <w:t xml:space="preserve"> </w:t>
            </w:r>
            <w:r w:rsidRPr="00C23EAC">
              <w:rPr>
                <w:rFonts w:ascii="Times New Roman" w:hAnsi="Times New Roman"/>
                <w:sz w:val="24"/>
                <w:szCs w:val="24"/>
              </w:rPr>
              <w:t>licence or</w:t>
            </w:r>
            <w:r w:rsidRPr="00C23EAC">
              <w:rPr>
                <w:rFonts w:ascii="Times New Roman" w:hAnsi="Times New Roman"/>
                <w:spacing w:val="-3"/>
                <w:sz w:val="24"/>
                <w:szCs w:val="24"/>
              </w:rPr>
              <w:t xml:space="preserve"> </w:t>
            </w:r>
            <w:r w:rsidRPr="00C23EAC">
              <w:rPr>
                <w:rFonts w:ascii="Times New Roman" w:hAnsi="Times New Roman"/>
                <w:spacing w:val="-1"/>
                <w:sz w:val="24"/>
                <w:szCs w:val="24"/>
              </w:rPr>
              <w:t>have</w:t>
            </w:r>
            <w:r w:rsidRPr="00C23EAC">
              <w:rPr>
                <w:rFonts w:ascii="Times New Roman" w:hAnsi="Times New Roman"/>
                <w:sz w:val="24"/>
                <w:szCs w:val="24"/>
              </w:rPr>
              <w:t xml:space="preserve"> </w:t>
            </w:r>
            <w:r w:rsidRPr="00C23EAC">
              <w:rPr>
                <w:rFonts w:ascii="Times New Roman" w:hAnsi="Times New Roman"/>
                <w:spacing w:val="-1"/>
                <w:sz w:val="24"/>
                <w:szCs w:val="24"/>
              </w:rPr>
              <w:t>access</w:t>
            </w:r>
            <w:r w:rsidRPr="00C23EAC">
              <w:rPr>
                <w:rFonts w:ascii="Times New Roman" w:hAnsi="Times New Roman"/>
                <w:sz w:val="24"/>
                <w:szCs w:val="24"/>
              </w:rPr>
              <w:t xml:space="preserve"> to</w:t>
            </w:r>
            <w:r w:rsidRPr="00C23EAC">
              <w:rPr>
                <w:rFonts w:ascii="Times New Roman" w:hAnsi="Times New Roman"/>
                <w:spacing w:val="-2"/>
                <w:sz w:val="24"/>
                <w:szCs w:val="24"/>
              </w:rPr>
              <w:t xml:space="preserve"> </w:t>
            </w:r>
            <w:r w:rsidRPr="00C23EAC">
              <w:rPr>
                <w:rFonts w:ascii="Times New Roman" w:hAnsi="Times New Roman"/>
                <w:sz w:val="24"/>
                <w:szCs w:val="24"/>
              </w:rPr>
              <w:t>a</w:t>
            </w:r>
            <w:r w:rsidRPr="00C23EAC">
              <w:rPr>
                <w:rFonts w:ascii="Times New Roman" w:hAnsi="Times New Roman"/>
                <w:spacing w:val="-2"/>
                <w:sz w:val="24"/>
                <w:szCs w:val="24"/>
              </w:rPr>
              <w:t xml:space="preserve"> </w:t>
            </w:r>
            <w:r w:rsidRPr="00C23EAC">
              <w:rPr>
                <w:rFonts w:ascii="Times New Roman" w:hAnsi="Times New Roman"/>
                <w:sz w:val="24"/>
                <w:szCs w:val="24"/>
              </w:rPr>
              <w:t>form</w:t>
            </w:r>
            <w:r w:rsidRPr="00C23EAC">
              <w:rPr>
                <w:rFonts w:ascii="Times New Roman" w:hAnsi="Times New Roman"/>
                <w:spacing w:val="-2"/>
                <w:sz w:val="24"/>
                <w:szCs w:val="24"/>
              </w:rPr>
              <w:t xml:space="preserve"> </w:t>
            </w:r>
            <w:r w:rsidRPr="00C23EAC">
              <w:rPr>
                <w:rFonts w:ascii="Times New Roman" w:hAnsi="Times New Roman"/>
                <w:spacing w:val="-1"/>
                <w:sz w:val="24"/>
                <w:szCs w:val="24"/>
              </w:rPr>
              <w:t>of</w:t>
            </w:r>
            <w:r w:rsidRPr="00C23EAC">
              <w:rPr>
                <w:rFonts w:ascii="Times New Roman" w:hAnsi="Times New Roman"/>
                <w:spacing w:val="2"/>
                <w:sz w:val="24"/>
                <w:szCs w:val="24"/>
              </w:rPr>
              <w:t xml:space="preserve"> </w:t>
            </w:r>
            <w:r w:rsidRPr="00C23EAC">
              <w:rPr>
                <w:rFonts w:ascii="Times New Roman" w:hAnsi="Times New Roman"/>
                <w:spacing w:val="-1"/>
                <w:sz w:val="24"/>
                <w:szCs w:val="24"/>
              </w:rPr>
              <w:t>transport</w:t>
            </w:r>
            <w:r w:rsidRPr="00C23EAC">
              <w:rPr>
                <w:rFonts w:ascii="Times New Roman" w:hAnsi="Times New Roman"/>
                <w:spacing w:val="37"/>
                <w:sz w:val="24"/>
                <w:szCs w:val="24"/>
              </w:rPr>
              <w:t xml:space="preserve"> </w:t>
            </w:r>
            <w:r w:rsidRPr="00C23EAC">
              <w:rPr>
                <w:rFonts w:ascii="Times New Roman" w:hAnsi="Times New Roman"/>
                <w:sz w:val="24"/>
                <w:szCs w:val="24"/>
              </w:rPr>
              <w:t xml:space="preserve">that </w:t>
            </w:r>
            <w:r w:rsidRPr="00C23EAC">
              <w:rPr>
                <w:rFonts w:ascii="Times New Roman" w:hAnsi="Times New Roman"/>
                <w:spacing w:val="-1"/>
                <w:sz w:val="24"/>
                <w:szCs w:val="24"/>
              </w:rPr>
              <w:t>will</w:t>
            </w:r>
            <w:r w:rsidRPr="00C23EAC">
              <w:rPr>
                <w:rFonts w:ascii="Times New Roman" w:hAnsi="Times New Roman"/>
                <w:sz w:val="24"/>
                <w:szCs w:val="24"/>
              </w:rPr>
              <w:t xml:space="preserve"> permit </w:t>
            </w:r>
            <w:r w:rsidRPr="00C23EAC">
              <w:rPr>
                <w:rFonts w:ascii="Times New Roman" w:hAnsi="Times New Roman"/>
                <w:spacing w:val="-1"/>
                <w:sz w:val="24"/>
                <w:szCs w:val="24"/>
              </w:rPr>
              <w:t>the</w:t>
            </w:r>
            <w:r w:rsidRPr="00C23EAC">
              <w:rPr>
                <w:rFonts w:ascii="Times New Roman" w:hAnsi="Times New Roman"/>
                <w:sz w:val="24"/>
                <w:szCs w:val="24"/>
              </w:rPr>
              <w:t xml:space="preserve"> </w:t>
            </w:r>
            <w:r w:rsidRPr="00C23EAC">
              <w:rPr>
                <w:rFonts w:ascii="Times New Roman" w:hAnsi="Times New Roman"/>
                <w:spacing w:val="-1"/>
                <w:sz w:val="24"/>
                <w:szCs w:val="24"/>
              </w:rPr>
              <w:t>candidate</w:t>
            </w:r>
            <w:r w:rsidRPr="00C23EAC">
              <w:rPr>
                <w:rFonts w:ascii="Times New Roman" w:hAnsi="Times New Roman"/>
                <w:sz w:val="24"/>
                <w:szCs w:val="24"/>
              </w:rPr>
              <w:t xml:space="preserve"> to</w:t>
            </w:r>
            <w:r w:rsidRPr="00C23EAC">
              <w:rPr>
                <w:rFonts w:ascii="Times New Roman" w:hAnsi="Times New Roman"/>
                <w:spacing w:val="-2"/>
                <w:sz w:val="24"/>
                <w:szCs w:val="24"/>
              </w:rPr>
              <w:t xml:space="preserve"> </w:t>
            </w:r>
            <w:r w:rsidRPr="00C23EAC">
              <w:rPr>
                <w:rFonts w:ascii="Times New Roman" w:hAnsi="Times New Roman"/>
                <w:sz w:val="24"/>
                <w:szCs w:val="24"/>
              </w:rPr>
              <w:t>meet</w:t>
            </w:r>
            <w:r w:rsidRPr="00C23EAC">
              <w:rPr>
                <w:rFonts w:ascii="Times New Roman" w:hAnsi="Times New Roman"/>
                <w:spacing w:val="-2"/>
                <w:sz w:val="24"/>
                <w:szCs w:val="24"/>
              </w:rPr>
              <w:t xml:space="preserve"> </w:t>
            </w:r>
            <w:r w:rsidRPr="00C23EAC">
              <w:rPr>
                <w:rFonts w:ascii="Times New Roman" w:hAnsi="Times New Roman"/>
                <w:sz w:val="24"/>
                <w:szCs w:val="24"/>
              </w:rPr>
              <w:t>the</w:t>
            </w:r>
            <w:r w:rsidRPr="00C23EAC">
              <w:rPr>
                <w:rFonts w:ascii="Times New Roman" w:hAnsi="Times New Roman"/>
                <w:spacing w:val="-2"/>
                <w:sz w:val="24"/>
                <w:szCs w:val="24"/>
              </w:rPr>
              <w:t xml:space="preserve"> </w:t>
            </w:r>
            <w:r w:rsidRPr="00C23EAC">
              <w:rPr>
                <w:rFonts w:ascii="Times New Roman" w:hAnsi="Times New Roman"/>
                <w:spacing w:val="-1"/>
                <w:sz w:val="24"/>
                <w:szCs w:val="24"/>
              </w:rPr>
              <w:t>requirements</w:t>
            </w:r>
            <w:r w:rsidRPr="00C23EAC">
              <w:rPr>
                <w:rFonts w:ascii="Times New Roman" w:hAnsi="Times New Roman"/>
                <w:sz w:val="24"/>
                <w:szCs w:val="24"/>
              </w:rPr>
              <w:t xml:space="preserve"> </w:t>
            </w:r>
            <w:r w:rsidRPr="00C23EAC">
              <w:rPr>
                <w:rFonts w:ascii="Times New Roman" w:hAnsi="Times New Roman"/>
                <w:spacing w:val="-1"/>
                <w:sz w:val="24"/>
                <w:szCs w:val="24"/>
              </w:rPr>
              <w:t>of</w:t>
            </w:r>
            <w:r w:rsidRPr="00C23EAC">
              <w:rPr>
                <w:rFonts w:ascii="Times New Roman" w:hAnsi="Times New Roman"/>
                <w:sz w:val="24"/>
                <w:szCs w:val="24"/>
              </w:rPr>
              <w:t xml:space="preserve"> </w:t>
            </w:r>
            <w:r w:rsidRPr="00C23EAC">
              <w:rPr>
                <w:rFonts w:ascii="Times New Roman" w:hAnsi="Times New Roman"/>
                <w:spacing w:val="-1"/>
                <w:sz w:val="24"/>
                <w:szCs w:val="24"/>
              </w:rPr>
              <w:t>the</w:t>
            </w:r>
            <w:r w:rsidRPr="00C23EAC">
              <w:rPr>
                <w:rFonts w:ascii="Times New Roman" w:hAnsi="Times New Roman"/>
                <w:sz w:val="24"/>
                <w:szCs w:val="24"/>
              </w:rPr>
              <w:t xml:space="preserve"> </w:t>
            </w:r>
            <w:r w:rsidRPr="00C23EAC">
              <w:rPr>
                <w:rFonts w:ascii="Times New Roman" w:hAnsi="Times New Roman"/>
                <w:spacing w:val="-1"/>
                <w:sz w:val="24"/>
                <w:szCs w:val="24"/>
              </w:rPr>
              <w:t>post</w:t>
            </w:r>
            <w:r w:rsidRPr="00C23EAC">
              <w:rPr>
                <w:rFonts w:ascii="Times New Roman" w:hAnsi="Times New Roman"/>
                <w:sz w:val="24"/>
                <w:szCs w:val="24"/>
              </w:rPr>
              <w:t xml:space="preserve"> </w:t>
            </w:r>
            <w:r w:rsidRPr="00C23EAC">
              <w:rPr>
                <w:rFonts w:ascii="Times New Roman" w:hAnsi="Times New Roman"/>
                <w:spacing w:val="-2"/>
                <w:sz w:val="24"/>
                <w:szCs w:val="24"/>
              </w:rPr>
              <w:t xml:space="preserve">in </w:t>
            </w:r>
            <w:r w:rsidRPr="00C23EAC">
              <w:rPr>
                <w:rFonts w:ascii="Times New Roman" w:hAnsi="Times New Roman"/>
                <w:sz w:val="24"/>
                <w:szCs w:val="24"/>
              </w:rPr>
              <w:t>full.</w:t>
            </w:r>
          </w:p>
          <w:p w14:paraId="0FB6F15B" w14:textId="77777777" w:rsidR="002D64EC" w:rsidRDefault="002D64EC"/>
          <w:p w14:paraId="7855FA89" w14:textId="77777777" w:rsidR="002D64EC" w:rsidRDefault="002D64EC"/>
          <w:p w14:paraId="157948BE" w14:textId="77777777" w:rsidR="002D64EC" w:rsidRDefault="002D64EC"/>
          <w:p w14:paraId="68E854F2" w14:textId="77777777" w:rsidR="002D64EC" w:rsidRDefault="002D64EC"/>
          <w:p w14:paraId="340FC366" w14:textId="77777777" w:rsidR="002D64EC" w:rsidRDefault="002D64EC"/>
        </w:tc>
      </w:tr>
    </w:tbl>
    <w:p w14:paraId="1E04C352" w14:textId="77777777" w:rsidR="002D64EC" w:rsidRDefault="002D64EC"/>
    <w:p w14:paraId="37C5D76A" w14:textId="77777777" w:rsidR="00AE3DA3" w:rsidRDefault="00AE3DA3">
      <w:pPr>
        <w:rPr>
          <w:b/>
          <w:bCs/>
        </w:rPr>
      </w:pPr>
    </w:p>
    <w:p w14:paraId="3BE5C0F2" w14:textId="77777777" w:rsidR="002A0043" w:rsidRDefault="002A0043">
      <w:pPr>
        <w:rPr>
          <w:b/>
          <w:bCs/>
        </w:rPr>
      </w:pPr>
      <w:r>
        <w:rPr>
          <w:b/>
          <w:bCs/>
        </w:rPr>
        <w:t>4.  Personnel: Please state below</w:t>
      </w:r>
    </w:p>
    <w:p w14:paraId="7827C9AB" w14:textId="77777777" w:rsidR="002A0043" w:rsidRDefault="002A0043">
      <w:pPr>
        <w:rPr>
          <w:b/>
          <w:bCs/>
        </w:rPr>
      </w:pPr>
    </w:p>
    <w:p w14:paraId="2970A972"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56D69229" w14:textId="77777777" w:rsidTr="00990432">
        <w:tc>
          <w:tcPr>
            <w:tcW w:w="7796" w:type="dxa"/>
            <w:shd w:val="clear" w:color="auto" w:fill="auto"/>
          </w:tcPr>
          <w:p w14:paraId="62214BDC" w14:textId="77777777" w:rsidR="002D64EC" w:rsidRDefault="002D64EC"/>
          <w:p w14:paraId="326821C5" w14:textId="77777777" w:rsidR="002D64EC" w:rsidRDefault="00C23EAC">
            <w:r>
              <w:t>Senior Procurement Project Manager (Level 7</w:t>
            </w:r>
            <w:r w:rsidR="00BC7408">
              <w:t>)</w:t>
            </w:r>
          </w:p>
          <w:p w14:paraId="5FE45D27" w14:textId="77777777" w:rsidR="002D64EC" w:rsidRDefault="002D64EC"/>
        </w:tc>
      </w:tr>
    </w:tbl>
    <w:p w14:paraId="00B20571" w14:textId="77777777" w:rsidR="002D64EC" w:rsidRDefault="002D64EC"/>
    <w:p w14:paraId="48876BA9" w14:textId="77777777" w:rsidR="002A0043" w:rsidRDefault="002A0043"/>
    <w:p w14:paraId="0E3A014C"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62ABE7AA" w14:textId="77777777" w:rsidTr="00990432">
        <w:tc>
          <w:tcPr>
            <w:tcW w:w="7796" w:type="dxa"/>
            <w:shd w:val="clear" w:color="auto" w:fill="auto"/>
          </w:tcPr>
          <w:p w14:paraId="625089D0" w14:textId="77777777" w:rsidR="00BE0687" w:rsidRDefault="00BE0687"/>
          <w:p w14:paraId="46C3DC29" w14:textId="77777777" w:rsidR="00C23EAC" w:rsidRDefault="00C23EAC" w:rsidP="00C23EAC">
            <w:r>
              <w:t>Senior Procurement Project Manager (Level 7)</w:t>
            </w:r>
          </w:p>
          <w:p w14:paraId="62E1E470" w14:textId="77777777" w:rsidR="00BE0687" w:rsidRDefault="00BE0687"/>
          <w:p w14:paraId="0F058AD6" w14:textId="77777777" w:rsidR="00BE0687" w:rsidRDefault="00BE0687"/>
        </w:tc>
      </w:tr>
    </w:tbl>
    <w:p w14:paraId="77E3603D" w14:textId="77777777" w:rsidR="00BE0687" w:rsidRDefault="00BE0687"/>
    <w:p w14:paraId="68EFEB2F" w14:textId="77777777" w:rsidR="002D64EC" w:rsidRDefault="002D64EC"/>
    <w:p w14:paraId="571E60FC" w14:textId="77777777" w:rsidR="002A0043" w:rsidRDefault="002A0043">
      <w:r>
        <w:rPr>
          <w:b/>
          <w:bCs/>
        </w:rPr>
        <w:t>5.  Transfer of learning</w:t>
      </w:r>
    </w:p>
    <w:p w14:paraId="437B8780" w14:textId="77777777" w:rsidR="002A0043" w:rsidRDefault="002A0043">
      <w:r>
        <w:t xml:space="preserve">     Please give details of how the Opportunity will benefit your organisation, the </w:t>
      </w:r>
    </w:p>
    <w:p w14:paraId="750A1F2D" w14:textId="77777777" w:rsidR="002A0043" w:rsidRDefault="002A0043" w:rsidP="005B1766">
      <w:r>
        <w:t xml:space="preserve">     individual and their organisation.</w:t>
      </w:r>
      <w:r w:rsidR="005B1766">
        <w:t xml:space="preserve"> </w:t>
      </w:r>
    </w:p>
    <w:p w14:paraId="205AEDD9"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09230BC5" w14:textId="77777777" w:rsidTr="00FC5D2E">
        <w:tc>
          <w:tcPr>
            <w:tcW w:w="8522" w:type="dxa"/>
            <w:shd w:val="clear" w:color="auto" w:fill="auto"/>
          </w:tcPr>
          <w:p w14:paraId="5B6351E8" w14:textId="77777777" w:rsidR="003735E0" w:rsidRPr="005F39E9" w:rsidRDefault="003735E0">
            <w:pPr>
              <w:rPr>
                <w:b/>
                <w:bCs/>
              </w:rPr>
            </w:pPr>
          </w:p>
          <w:p w14:paraId="0C4A1457" w14:textId="77777777" w:rsidR="003735E0" w:rsidRPr="005F39E9" w:rsidRDefault="005F39E9">
            <w:pPr>
              <w:rPr>
                <w:b/>
                <w:bCs/>
              </w:rPr>
            </w:pPr>
            <w:r w:rsidRPr="005F39E9">
              <w:rPr>
                <w:lang w:val="en"/>
              </w:rPr>
              <w:t xml:space="preserve">NIHE will benefit from new skills, </w:t>
            </w:r>
            <w:proofErr w:type="gramStart"/>
            <w:r w:rsidRPr="005F39E9">
              <w:rPr>
                <w:lang w:val="en"/>
              </w:rPr>
              <w:t>experience</w:t>
            </w:r>
            <w:proofErr w:type="gramEnd"/>
            <w:r w:rsidRPr="005F39E9">
              <w:rPr>
                <w:lang w:val="en"/>
              </w:rPr>
              <w:t xml:space="preserve"> and fresh thinking that the individual will bring to the role.  The individual w</w:t>
            </w:r>
            <w:r w:rsidRPr="005F39E9">
              <w:rPr>
                <w:bCs/>
              </w:rPr>
              <w:t xml:space="preserve">ill develop a range of skills and benefit from a diverse workload and working environment, which will all contribute their own personal development. The skills and experience gained will be readily transferable to the individual’s organisation. </w:t>
            </w:r>
          </w:p>
          <w:p w14:paraId="10FB0608" w14:textId="77777777" w:rsidR="003735E0" w:rsidRPr="00FC5D2E" w:rsidRDefault="003735E0">
            <w:pPr>
              <w:rPr>
                <w:b/>
                <w:bCs/>
              </w:rPr>
            </w:pPr>
          </w:p>
        </w:tc>
      </w:tr>
    </w:tbl>
    <w:p w14:paraId="20873426" w14:textId="77777777" w:rsidR="00735393" w:rsidRDefault="00735393">
      <w:pPr>
        <w:rPr>
          <w:b/>
          <w:bCs/>
        </w:rPr>
      </w:pPr>
    </w:p>
    <w:p w14:paraId="7DE85664" w14:textId="77777777" w:rsidR="002A0043" w:rsidRDefault="002A0043">
      <w:pPr>
        <w:rPr>
          <w:b/>
          <w:bCs/>
        </w:rPr>
      </w:pPr>
      <w:r>
        <w:rPr>
          <w:b/>
          <w:bCs/>
        </w:rPr>
        <w:t>6.  Logistics</w:t>
      </w:r>
    </w:p>
    <w:p w14:paraId="55472A32" w14:textId="77777777" w:rsidR="005F39E9" w:rsidRDefault="005F39E9">
      <w:pPr>
        <w:rPr>
          <w:b/>
          <w:bCs/>
        </w:rPr>
      </w:pPr>
    </w:p>
    <w:p w14:paraId="262AA159" w14:textId="77777777" w:rsidR="002A0043" w:rsidRDefault="002A0043">
      <w:pPr>
        <w:rPr>
          <w:lang w:val="en-US"/>
        </w:rPr>
      </w:pPr>
      <w:r>
        <w:lastRenderedPageBreak/>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4C7C9D5C"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165AD734" w14:textId="77777777" w:rsidTr="00437CCD">
        <w:tc>
          <w:tcPr>
            <w:tcW w:w="8522" w:type="dxa"/>
            <w:shd w:val="clear" w:color="auto" w:fill="auto"/>
          </w:tcPr>
          <w:p w14:paraId="63ADBDF1" w14:textId="77777777" w:rsidR="005246E1" w:rsidRPr="00437CCD" w:rsidRDefault="006C3B3A">
            <w:pPr>
              <w:rPr>
                <w:lang w:val="en-US"/>
              </w:rPr>
            </w:pPr>
            <w:r w:rsidRPr="00437CCD">
              <w:rPr>
                <w:b/>
                <w:lang w:val="en-US"/>
              </w:rPr>
              <w:t>Start Date</w:t>
            </w:r>
            <w:r w:rsidRPr="00437CCD">
              <w:rPr>
                <w:lang w:val="en-US"/>
              </w:rPr>
              <w:t>:</w:t>
            </w:r>
            <w:r w:rsidR="00BC7408">
              <w:rPr>
                <w:lang w:val="en-US"/>
              </w:rPr>
              <w:t xml:space="preserve"> 1 </w:t>
            </w:r>
            <w:r w:rsidR="00197C8D">
              <w:rPr>
                <w:lang w:val="en-US"/>
              </w:rPr>
              <w:t>February</w:t>
            </w:r>
            <w:r w:rsidR="00C23EAC">
              <w:rPr>
                <w:lang w:val="en-US"/>
              </w:rPr>
              <w:t xml:space="preserve"> 2023</w:t>
            </w:r>
            <w:r w:rsidR="00BC7408">
              <w:rPr>
                <w:lang w:val="en-US"/>
              </w:rPr>
              <w:t xml:space="preserve"> (or as soon as possible)</w:t>
            </w:r>
          </w:p>
          <w:p w14:paraId="1B5CB97E" w14:textId="77777777" w:rsidR="006C3B3A" w:rsidRPr="00437CCD" w:rsidRDefault="006C3B3A">
            <w:pPr>
              <w:rPr>
                <w:lang w:val="en-US"/>
              </w:rPr>
            </w:pPr>
          </w:p>
          <w:p w14:paraId="4F44E2AD" w14:textId="77777777" w:rsidR="006C3B3A" w:rsidRPr="00437CCD" w:rsidRDefault="006C3B3A">
            <w:pPr>
              <w:rPr>
                <w:lang w:val="en-US"/>
              </w:rPr>
            </w:pPr>
            <w:r w:rsidRPr="00437CCD">
              <w:rPr>
                <w:b/>
                <w:lang w:val="en-US"/>
              </w:rPr>
              <w:t>Duration</w:t>
            </w:r>
            <w:r w:rsidRPr="00437CCD">
              <w:rPr>
                <w:lang w:val="en-US"/>
              </w:rPr>
              <w:t>:</w:t>
            </w:r>
            <w:r w:rsidR="00BC7408">
              <w:rPr>
                <w:lang w:val="en-US"/>
              </w:rPr>
              <w:t xml:space="preserve"> 1 year secondment with</w:t>
            </w:r>
            <w:r w:rsidR="00AE3DA3">
              <w:rPr>
                <w:lang w:val="en-US"/>
              </w:rPr>
              <w:t xml:space="preserve"> possible extension</w:t>
            </w:r>
          </w:p>
          <w:p w14:paraId="20B8E0C4" w14:textId="77777777" w:rsidR="006C3B3A" w:rsidRPr="00437CCD" w:rsidRDefault="006C3B3A">
            <w:pPr>
              <w:rPr>
                <w:lang w:val="en-US"/>
              </w:rPr>
            </w:pPr>
          </w:p>
          <w:p w14:paraId="6F93717A" w14:textId="77777777" w:rsidR="006C3B3A" w:rsidRDefault="006C3B3A">
            <w:pPr>
              <w:rPr>
                <w:lang w:val="en-US"/>
              </w:rPr>
            </w:pPr>
            <w:r w:rsidRPr="00437CCD">
              <w:rPr>
                <w:b/>
                <w:lang w:val="en-US"/>
              </w:rPr>
              <w:t>Location</w:t>
            </w:r>
            <w:r w:rsidRPr="00437CCD">
              <w:rPr>
                <w:lang w:val="en-US"/>
              </w:rPr>
              <w:t>:</w:t>
            </w:r>
            <w:r w:rsidR="00AE3DA3">
              <w:rPr>
                <w:lang w:val="en-US"/>
              </w:rPr>
              <w:t xml:space="preserve">  </w:t>
            </w:r>
            <w:r w:rsidR="00C23EAC">
              <w:t>Lanyon Place, Belfast</w:t>
            </w:r>
            <w:r w:rsidR="00C23EAC" w:rsidRPr="00437CCD">
              <w:rPr>
                <w:lang w:val="en-US"/>
              </w:rPr>
              <w:t xml:space="preserve"> </w:t>
            </w:r>
          </w:p>
          <w:p w14:paraId="067550F5" w14:textId="77777777" w:rsidR="00C23EAC" w:rsidRPr="00437CCD" w:rsidRDefault="00C23EAC">
            <w:pPr>
              <w:rPr>
                <w:lang w:val="en-US"/>
              </w:rPr>
            </w:pPr>
          </w:p>
          <w:p w14:paraId="5DAF6F64" w14:textId="77777777" w:rsidR="006C3B3A" w:rsidRDefault="006D4520">
            <w:r>
              <w:rPr>
                <w:b/>
                <w:lang w:val="en-US"/>
              </w:rPr>
              <w:t>Salary</w:t>
            </w:r>
            <w:r w:rsidR="006C3B3A" w:rsidRPr="00437CCD">
              <w:rPr>
                <w:lang w:val="en-US"/>
              </w:rPr>
              <w:t>:</w:t>
            </w:r>
            <w:r w:rsidR="006B034F">
              <w:rPr>
                <w:lang w:val="en-US"/>
              </w:rPr>
              <w:t xml:space="preserve"> </w:t>
            </w:r>
            <w:r w:rsidR="006B034F" w:rsidRPr="0082128C">
              <w:t>T</w:t>
            </w:r>
            <w:r w:rsidR="00C23EAC">
              <w:t>he salary scale for this Level 6</w:t>
            </w:r>
            <w:r w:rsidR="006B034F" w:rsidRPr="0082128C">
              <w:t xml:space="preserve"> post is £</w:t>
            </w:r>
            <w:r w:rsidR="00091AA7">
              <w:t>31,099</w:t>
            </w:r>
            <w:r w:rsidR="006B034F" w:rsidRPr="0082128C">
              <w:t xml:space="preserve"> - £</w:t>
            </w:r>
            <w:r w:rsidR="00091AA7">
              <w:t>38,295</w:t>
            </w:r>
            <w:r w:rsidR="006B034F" w:rsidRPr="0082128C">
              <w:t xml:space="preserve"> per annum.</w:t>
            </w:r>
            <w:r w:rsidR="006B034F">
              <w:t xml:space="preserve"> </w:t>
            </w:r>
          </w:p>
          <w:p w14:paraId="2E51257F" w14:textId="77777777" w:rsidR="006D4520" w:rsidRPr="00437CCD" w:rsidRDefault="006D4520">
            <w:pPr>
              <w:rPr>
                <w:lang w:val="en-US"/>
              </w:rPr>
            </w:pPr>
          </w:p>
          <w:p w14:paraId="7A184EA0" w14:textId="77777777" w:rsidR="006C3B3A" w:rsidRDefault="006C3B3A">
            <w:pPr>
              <w:rPr>
                <w:lang w:val="en-US"/>
              </w:rPr>
            </w:pPr>
            <w:r w:rsidRPr="00437CCD">
              <w:rPr>
                <w:b/>
                <w:lang w:val="en-US"/>
              </w:rPr>
              <w:t>Further information</w:t>
            </w:r>
            <w:r w:rsidRPr="00437CCD">
              <w:rPr>
                <w:lang w:val="en-US"/>
              </w:rPr>
              <w:t>:</w:t>
            </w:r>
            <w:r w:rsidR="00AE3DA3">
              <w:rPr>
                <w:lang w:val="en-US"/>
              </w:rPr>
              <w:t xml:space="preserve"> Th</w:t>
            </w:r>
            <w:r w:rsidR="006D4520">
              <w:rPr>
                <w:lang w:val="en-US"/>
              </w:rPr>
              <w:t xml:space="preserve">ere </w:t>
            </w:r>
            <w:r w:rsidR="00091AA7">
              <w:rPr>
                <w:lang w:val="en-US"/>
              </w:rPr>
              <w:t>may be more than 1 post available.</w:t>
            </w:r>
            <w:r w:rsidR="00AE3DA3">
              <w:rPr>
                <w:lang w:val="en-US"/>
              </w:rPr>
              <w:t xml:space="preserve"> </w:t>
            </w:r>
          </w:p>
          <w:p w14:paraId="118D59FF" w14:textId="77777777" w:rsidR="006B034F" w:rsidRDefault="006B034F">
            <w:pPr>
              <w:rPr>
                <w:lang w:val="en-US"/>
              </w:rPr>
            </w:pPr>
          </w:p>
          <w:p w14:paraId="76C24780" w14:textId="77777777" w:rsidR="006B034F" w:rsidRPr="006D4520" w:rsidRDefault="006B034F">
            <w:pPr>
              <w:rPr>
                <w:b/>
                <w:lang w:val="en-US"/>
              </w:rPr>
            </w:pPr>
            <w:r w:rsidRPr="006B034F">
              <w:rPr>
                <w:b/>
                <w:lang w:val="en-US"/>
              </w:rPr>
              <w:t>Process:</w:t>
            </w:r>
            <w:r w:rsidR="006D4520">
              <w:rPr>
                <w:b/>
                <w:lang w:val="en-US"/>
              </w:rPr>
              <w:t xml:space="preserve"> </w:t>
            </w:r>
            <w:bookmarkStart w:id="0" w:name="_Hlk121212772"/>
            <w:r w:rsidR="006D4520" w:rsidRPr="006D4520">
              <w:rPr>
                <w:lang w:val="en-US"/>
              </w:rPr>
              <w:t>S</w:t>
            </w:r>
            <w:r w:rsidRPr="006D4520">
              <w:rPr>
                <w:lang w:val="en-US"/>
              </w:rPr>
              <w:t xml:space="preserve">hortlisting of applications will take place w/c </w:t>
            </w:r>
            <w:r w:rsidR="00197C8D">
              <w:rPr>
                <w:lang w:val="en-US"/>
              </w:rPr>
              <w:t>2</w:t>
            </w:r>
            <w:r w:rsidR="00197C8D" w:rsidRPr="00197C8D">
              <w:rPr>
                <w:vertAlign w:val="superscript"/>
                <w:lang w:val="en-US"/>
              </w:rPr>
              <w:t>nd</w:t>
            </w:r>
            <w:r w:rsidR="00197C8D">
              <w:rPr>
                <w:lang w:val="en-US"/>
              </w:rPr>
              <w:t xml:space="preserve"> January 2023</w:t>
            </w:r>
            <w:r w:rsidRPr="006D4520">
              <w:rPr>
                <w:lang w:val="en-US"/>
              </w:rPr>
              <w:t xml:space="preserve">, those who are successfully shortlisted will be invited to an interview w/c </w:t>
            </w:r>
            <w:r w:rsidR="00197C8D">
              <w:rPr>
                <w:lang w:val="en-US"/>
              </w:rPr>
              <w:t>16</w:t>
            </w:r>
            <w:r w:rsidR="00197C8D" w:rsidRPr="00197C8D">
              <w:rPr>
                <w:vertAlign w:val="superscript"/>
                <w:lang w:val="en-US"/>
              </w:rPr>
              <w:t>th</w:t>
            </w:r>
            <w:r w:rsidR="00197C8D">
              <w:rPr>
                <w:lang w:val="en-US"/>
              </w:rPr>
              <w:t xml:space="preserve"> January 2023</w:t>
            </w:r>
            <w:r w:rsidRPr="006D4520">
              <w:rPr>
                <w:lang w:val="en-US"/>
              </w:rPr>
              <w:t>. Dates are subject to change.</w:t>
            </w:r>
          </w:p>
          <w:bookmarkEnd w:id="0"/>
          <w:p w14:paraId="163DFEBA" w14:textId="77777777" w:rsidR="006B034F" w:rsidRDefault="006B034F" w:rsidP="006B034F">
            <w:pPr>
              <w:spacing w:after="120"/>
              <w:ind w:left="714"/>
              <w:jc w:val="both"/>
              <w:rPr>
                <w:rFonts w:ascii="Arial" w:eastAsia="Calibri" w:hAnsi="Arial" w:cs="Arial"/>
              </w:rPr>
            </w:pPr>
          </w:p>
          <w:p w14:paraId="6361D78C" w14:textId="0AA58C2D" w:rsidR="00BD431D" w:rsidRDefault="00BD431D" w:rsidP="00BD431D">
            <w:pPr>
              <w:rPr>
                <w:b/>
              </w:rPr>
            </w:pPr>
            <w:r w:rsidRPr="00BD431D">
              <w:rPr>
                <w:b/>
              </w:rPr>
              <w:t xml:space="preserve">Closing Date: </w:t>
            </w:r>
            <w:r w:rsidRPr="00BD431D">
              <w:t xml:space="preserve">Applications must be submitted by </w:t>
            </w:r>
            <w:r w:rsidR="00B936B8" w:rsidRPr="00B936B8">
              <w:rPr>
                <w:u w:val="single"/>
              </w:rPr>
              <w:t>NOON</w:t>
            </w:r>
            <w:r w:rsidR="00197C8D" w:rsidRPr="0081768C">
              <w:rPr>
                <w:u w:val="single"/>
              </w:rPr>
              <w:t xml:space="preserve"> on Friday 23</w:t>
            </w:r>
            <w:r w:rsidR="00197C8D" w:rsidRPr="0081768C">
              <w:rPr>
                <w:u w:val="single"/>
                <w:vertAlign w:val="superscript"/>
              </w:rPr>
              <w:t>rd</w:t>
            </w:r>
            <w:r w:rsidR="00197C8D" w:rsidRPr="0081768C">
              <w:rPr>
                <w:u w:val="single"/>
              </w:rPr>
              <w:t xml:space="preserve"> </w:t>
            </w:r>
            <w:r w:rsidR="00091AA7" w:rsidRPr="0081768C">
              <w:rPr>
                <w:u w:val="single"/>
              </w:rPr>
              <w:t>December</w:t>
            </w:r>
            <w:r w:rsidRPr="0081768C">
              <w:rPr>
                <w:u w:val="single"/>
              </w:rPr>
              <w:t xml:space="preserve"> 20</w:t>
            </w:r>
            <w:r w:rsidR="005F39E9" w:rsidRPr="0081768C">
              <w:rPr>
                <w:u w:val="single"/>
              </w:rPr>
              <w:t>22</w:t>
            </w:r>
            <w:r w:rsidRPr="00BD431D">
              <w:t xml:space="preserve"> to</w:t>
            </w:r>
            <w:r w:rsidRPr="00BD431D">
              <w:rPr>
                <w:b/>
              </w:rPr>
              <w:t xml:space="preserve">: </w:t>
            </w:r>
          </w:p>
          <w:p w14:paraId="3B96F59E" w14:textId="77777777" w:rsidR="00BD431D" w:rsidRPr="00BD431D" w:rsidRDefault="00BD431D" w:rsidP="00BD431D">
            <w:pPr>
              <w:rPr>
                <w:b/>
              </w:rPr>
            </w:pPr>
          </w:p>
          <w:p w14:paraId="29598D7C"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14:paraId="6B9594C7" w14:textId="77777777" w:rsidR="00BD431D" w:rsidRPr="00BD431D" w:rsidRDefault="00BD431D" w:rsidP="00BD431D">
            <w:pPr>
              <w:rPr>
                <w:b/>
              </w:rPr>
            </w:pPr>
          </w:p>
          <w:p w14:paraId="6479821D"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24817B10" w14:textId="77777777" w:rsidR="005246E1" w:rsidRPr="00437CCD" w:rsidRDefault="005246E1">
            <w:pPr>
              <w:rPr>
                <w:lang w:val="en-US"/>
              </w:rPr>
            </w:pPr>
          </w:p>
        </w:tc>
      </w:tr>
    </w:tbl>
    <w:p w14:paraId="35FE96D2" w14:textId="77777777" w:rsidR="002A0043" w:rsidRDefault="002A0043">
      <w:pPr>
        <w:rPr>
          <w:lang w:val="en-US"/>
        </w:rPr>
      </w:pPr>
    </w:p>
    <w:p w14:paraId="02ECC139" w14:textId="77777777" w:rsidR="002A0043" w:rsidRDefault="002A0043">
      <w:pPr>
        <w:rPr>
          <w:lang w:val="en-US"/>
        </w:rPr>
      </w:pPr>
    </w:p>
    <w:p w14:paraId="4FBD4D65" w14:textId="77777777" w:rsidR="002A0043" w:rsidRDefault="002A0043">
      <w:pPr>
        <w:rPr>
          <w:b/>
          <w:bCs/>
          <w:lang w:val="en-US"/>
        </w:rPr>
      </w:pPr>
      <w:r>
        <w:rPr>
          <w:b/>
          <w:bCs/>
          <w:lang w:val="en-US"/>
        </w:rPr>
        <w:t>7.  Endorsement</w:t>
      </w:r>
    </w:p>
    <w:p w14:paraId="2C4F038C" w14:textId="77777777" w:rsidR="002A0043" w:rsidRDefault="002A0043">
      <w:pPr>
        <w:rPr>
          <w:b/>
          <w:bCs/>
          <w:lang w:val="en-US"/>
        </w:rPr>
      </w:pPr>
    </w:p>
    <w:p w14:paraId="6E47D2E5" w14:textId="77777777" w:rsidR="002A0043" w:rsidRDefault="002A0043">
      <w:pPr>
        <w:rPr>
          <w:b/>
          <w:bCs/>
          <w:lang w:val="en-US"/>
        </w:rPr>
      </w:pPr>
      <w:r>
        <w:rPr>
          <w:b/>
          <w:bCs/>
          <w:lang w:val="en-US"/>
        </w:rPr>
        <w:t xml:space="preserve">     Interchange Manager</w:t>
      </w:r>
    </w:p>
    <w:p w14:paraId="54728E81"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1298DADB" w14:textId="77777777" w:rsidTr="00990432">
        <w:trPr>
          <w:trHeight w:val="554"/>
        </w:trPr>
        <w:tc>
          <w:tcPr>
            <w:tcW w:w="5070" w:type="dxa"/>
            <w:shd w:val="clear" w:color="auto" w:fill="auto"/>
          </w:tcPr>
          <w:p w14:paraId="49D1D9AF" w14:textId="77777777" w:rsidR="00545238" w:rsidRPr="00990432" w:rsidRDefault="00AE3DA3" w:rsidP="00990432">
            <w:pPr>
              <w:rPr>
                <w:b/>
                <w:bCs/>
                <w:lang w:val="en-US"/>
              </w:rPr>
            </w:pPr>
            <w:r>
              <w:rPr>
                <w:b/>
                <w:bCs/>
                <w:lang w:val="en-US"/>
              </w:rPr>
              <w:t>Dolores Higgins</w:t>
            </w:r>
          </w:p>
        </w:tc>
      </w:tr>
    </w:tbl>
    <w:p w14:paraId="0D10B397" w14:textId="77777777" w:rsidR="009D4397" w:rsidRDefault="009D4397" w:rsidP="009D4397">
      <w:pPr>
        <w:ind w:firstLine="720"/>
        <w:rPr>
          <w:b/>
          <w:bCs/>
          <w:lang w:val="en-US"/>
        </w:rPr>
      </w:pPr>
      <w:r>
        <w:rPr>
          <w:b/>
          <w:bCs/>
          <w:lang w:val="en-US"/>
        </w:rPr>
        <w:t>Signed:</w:t>
      </w:r>
    </w:p>
    <w:p w14:paraId="54C66BE4" w14:textId="77777777" w:rsidR="00545238" w:rsidRDefault="00545238">
      <w:pPr>
        <w:rPr>
          <w:b/>
          <w:bCs/>
          <w:lang w:val="en-US"/>
        </w:rPr>
      </w:pPr>
    </w:p>
    <w:p w14:paraId="5B25E0F8"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1157A913" w14:textId="77777777" w:rsidTr="00990432">
        <w:trPr>
          <w:trHeight w:val="553"/>
        </w:trPr>
        <w:tc>
          <w:tcPr>
            <w:tcW w:w="4853" w:type="dxa"/>
            <w:shd w:val="clear" w:color="auto" w:fill="auto"/>
          </w:tcPr>
          <w:p w14:paraId="57346D73" w14:textId="77777777" w:rsidR="00545238" w:rsidRPr="00990432" w:rsidRDefault="00197C8D" w:rsidP="00990432">
            <w:pPr>
              <w:rPr>
                <w:b/>
                <w:bCs/>
                <w:lang w:val="en-US"/>
              </w:rPr>
            </w:pPr>
            <w:r>
              <w:rPr>
                <w:b/>
                <w:bCs/>
                <w:lang w:val="en-US"/>
              </w:rPr>
              <w:t>1.12.22</w:t>
            </w:r>
          </w:p>
        </w:tc>
      </w:tr>
    </w:tbl>
    <w:p w14:paraId="6AFDFEA3" w14:textId="77777777" w:rsidR="00545238" w:rsidRDefault="00545238" w:rsidP="00545238">
      <w:pPr>
        <w:ind w:left="720"/>
        <w:rPr>
          <w:b/>
          <w:bCs/>
          <w:lang w:val="en-US"/>
        </w:rPr>
      </w:pPr>
      <w:r>
        <w:rPr>
          <w:b/>
          <w:bCs/>
          <w:lang w:val="en-US"/>
        </w:rPr>
        <w:t>Date:</w:t>
      </w:r>
      <w:r>
        <w:rPr>
          <w:b/>
          <w:bCs/>
          <w:lang w:val="en-US"/>
        </w:rPr>
        <w:tab/>
      </w:r>
      <w:r>
        <w:rPr>
          <w:b/>
          <w:bCs/>
          <w:lang w:val="en-US"/>
        </w:rPr>
        <w:tab/>
      </w:r>
    </w:p>
    <w:p w14:paraId="2D1EB105" w14:textId="77777777" w:rsidR="002A0043" w:rsidRDefault="002A0043">
      <w:pPr>
        <w:rPr>
          <w:b/>
          <w:bCs/>
          <w:lang w:val="en-US"/>
        </w:rPr>
      </w:pPr>
    </w:p>
    <w:p w14:paraId="0D79E5C2" w14:textId="77777777" w:rsidR="006D4520" w:rsidRDefault="006D4520">
      <w:pPr>
        <w:rPr>
          <w:b/>
          <w:bCs/>
          <w:lang w:val="en-US"/>
        </w:rPr>
      </w:pPr>
    </w:p>
    <w:p w14:paraId="18700E42" w14:textId="77777777" w:rsidR="006D4520" w:rsidRDefault="006D4520">
      <w:pPr>
        <w:rPr>
          <w:b/>
          <w:bCs/>
          <w:lang w:val="en-US"/>
        </w:rPr>
      </w:pPr>
    </w:p>
    <w:p w14:paraId="1DDFB818" w14:textId="77777777" w:rsidR="006D4520" w:rsidRDefault="006D4520">
      <w:pPr>
        <w:rPr>
          <w:b/>
          <w:bCs/>
          <w:lang w:val="en-US"/>
        </w:rPr>
      </w:pPr>
    </w:p>
    <w:p w14:paraId="2AA63A73" w14:textId="77777777" w:rsidR="006D4520" w:rsidRDefault="006D4520">
      <w:pPr>
        <w:rPr>
          <w:b/>
          <w:bCs/>
          <w:lang w:val="en-US"/>
        </w:rPr>
      </w:pPr>
    </w:p>
    <w:p w14:paraId="461D1D6D" w14:textId="77777777" w:rsidR="006D4520" w:rsidRDefault="006D4520">
      <w:pPr>
        <w:rPr>
          <w:b/>
          <w:bCs/>
          <w:lang w:val="en-US"/>
        </w:rPr>
      </w:pPr>
    </w:p>
    <w:p w14:paraId="65FEBBA8" w14:textId="77777777" w:rsidR="006D4520" w:rsidRDefault="006D4520">
      <w:pPr>
        <w:rPr>
          <w:b/>
          <w:bCs/>
          <w:lang w:val="en-US"/>
        </w:rPr>
      </w:pPr>
    </w:p>
    <w:p w14:paraId="78720CCC" w14:textId="77777777" w:rsidR="006D4520" w:rsidRDefault="006D4520">
      <w:pPr>
        <w:rPr>
          <w:b/>
          <w:bCs/>
          <w:lang w:val="en-US"/>
        </w:rPr>
      </w:pPr>
    </w:p>
    <w:p w14:paraId="4A61D61C" w14:textId="77777777" w:rsidR="00091AA7" w:rsidRDefault="00091AA7">
      <w:pPr>
        <w:rPr>
          <w:b/>
          <w:bCs/>
          <w:lang w:val="en-US"/>
        </w:rPr>
      </w:pPr>
    </w:p>
    <w:p w14:paraId="265FCE82" w14:textId="77777777" w:rsidR="00091AA7" w:rsidRDefault="00091AA7">
      <w:pPr>
        <w:rPr>
          <w:b/>
          <w:bCs/>
          <w:lang w:val="en-US"/>
        </w:rPr>
      </w:pPr>
    </w:p>
    <w:p w14:paraId="44821F01" w14:textId="77777777" w:rsidR="00091AA7" w:rsidRDefault="00091AA7">
      <w:pPr>
        <w:rPr>
          <w:b/>
          <w:bCs/>
          <w:lang w:val="en-US"/>
        </w:rPr>
      </w:pPr>
    </w:p>
    <w:p w14:paraId="4EEC31AB" w14:textId="77777777" w:rsidR="00091AA7" w:rsidRDefault="00091AA7">
      <w:pPr>
        <w:rPr>
          <w:b/>
          <w:bCs/>
          <w:lang w:val="en-US"/>
        </w:rPr>
      </w:pPr>
    </w:p>
    <w:p w14:paraId="563A51D3" w14:textId="77777777" w:rsidR="00091AA7" w:rsidRDefault="00091AA7">
      <w:pPr>
        <w:rPr>
          <w:b/>
          <w:bCs/>
          <w:lang w:val="en-US"/>
        </w:rPr>
      </w:pPr>
    </w:p>
    <w:p w14:paraId="1661EA4A" w14:textId="77777777" w:rsidR="006D4520" w:rsidRDefault="006D4520">
      <w:pPr>
        <w:rPr>
          <w:b/>
          <w:bCs/>
          <w:lang w:val="en-US"/>
        </w:rPr>
      </w:pPr>
    </w:p>
    <w:p w14:paraId="4565DC2B" w14:textId="77777777" w:rsidR="006D4520" w:rsidRDefault="006D4520" w:rsidP="006D4520">
      <w:pPr>
        <w:jc w:val="right"/>
        <w:rPr>
          <w:b/>
          <w:bCs/>
          <w:lang w:val="en-US"/>
        </w:rPr>
      </w:pPr>
      <w:r>
        <w:rPr>
          <w:b/>
          <w:bCs/>
          <w:lang w:val="en-US"/>
        </w:rPr>
        <w:lastRenderedPageBreak/>
        <w:t>Appendix 1</w:t>
      </w:r>
    </w:p>
    <w:p w14:paraId="6FBC3BCE" w14:textId="77777777" w:rsidR="006D4520" w:rsidRDefault="006D4520" w:rsidP="006D4520">
      <w:pPr>
        <w:jc w:val="right"/>
        <w:rPr>
          <w:b/>
          <w:bCs/>
          <w:lang w:val="en-US"/>
        </w:rPr>
      </w:pPr>
    </w:p>
    <w:tbl>
      <w:tblPr>
        <w:tblW w:w="10063" w:type="dxa"/>
        <w:tblInd w:w="-108" w:type="dxa"/>
        <w:tblLayout w:type="fixed"/>
        <w:tblLook w:val="0000" w:firstRow="0" w:lastRow="0" w:firstColumn="0" w:lastColumn="0" w:noHBand="0" w:noVBand="0"/>
      </w:tblPr>
      <w:tblGrid>
        <w:gridCol w:w="108"/>
        <w:gridCol w:w="108"/>
        <w:gridCol w:w="1701"/>
        <w:gridCol w:w="9"/>
        <w:gridCol w:w="450"/>
        <w:gridCol w:w="3582"/>
        <w:gridCol w:w="320"/>
        <w:gridCol w:w="944"/>
        <w:gridCol w:w="2382"/>
        <w:gridCol w:w="108"/>
        <w:gridCol w:w="351"/>
      </w:tblGrid>
      <w:tr w:rsidR="006D4520" w:rsidRPr="006D4520" w14:paraId="16B51DD3" w14:textId="77777777" w:rsidTr="00091AA7">
        <w:trPr>
          <w:gridAfter w:val="2"/>
          <w:wAfter w:w="459" w:type="dxa"/>
        </w:trPr>
        <w:tc>
          <w:tcPr>
            <w:tcW w:w="2376" w:type="dxa"/>
            <w:gridSpan w:val="5"/>
          </w:tcPr>
          <w:p w14:paraId="234F340A" w14:textId="77777777" w:rsidR="006D4520" w:rsidRPr="006D4520" w:rsidRDefault="006D4520" w:rsidP="005931FC">
            <w:pPr>
              <w:overflowPunct w:val="0"/>
              <w:autoSpaceDE w:val="0"/>
              <w:autoSpaceDN w:val="0"/>
              <w:adjustRightInd w:val="0"/>
              <w:textAlignment w:val="baseline"/>
              <w:rPr>
                <w:rFonts w:ascii="Arial" w:hAnsi="Arial" w:cs="Arial"/>
                <w:b/>
              </w:rPr>
            </w:pPr>
          </w:p>
        </w:tc>
        <w:tc>
          <w:tcPr>
            <w:tcW w:w="3582" w:type="dxa"/>
          </w:tcPr>
          <w:p w14:paraId="308C342F" w14:textId="77777777" w:rsidR="006D4520" w:rsidRPr="006D4520" w:rsidRDefault="006D4520" w:rsidP="005931FC">
            <w:pPr>
              <w:overflowPunct w:val="0"/>
              <w:autoSpaceDE w:val="0"/>
              <w:autoSpaceDN w:val="0"/>
              <w:adjustRightInd w:val="0"/>
              <w:textAlignment w:val="baseline"/>
              <w:rPr>
                <w:rFonts w:ascii="Arial" w:hAnsi="Arial" w:cs="Arial"/>
                <w:b/>
              </w:rPr>
            </w:pPr>
          </w:p>
        </w:tc>
        <w:tc>
          <w:tcPr>
            <w:tcW w:w="1264" w:type="dxa"/>
            <w:gridSpan w:val="2"/>
          </w:tcPr>
          <w:p w14:paraId="0DBAACAB" w14:textId="77777777" w:rsidR="006D4520" w:rsidRPr="006D4520" w:rsidRDefault="006D4520" w:rsidP="005931FC">
            <w:pPr>
              <w:overflowPunct w:val="0"/>
              <w:autoSpaceDE w:val="0"/>
              <w:autoSpaceDN w:val="0"/>
              <w:adjustRightInd w:val="0"/>
              <w:textAlignment w:val="baseline"/>
              <w:rPr>
                <w:rFonts w:ascii="Arial" w:hAnsi="Arial" w:cs="Arial"/>
                <w:b/>
              </w:rPr>
            </w:pPr>
          </w:p>
        </w:tc>
        <w:tc>
          <w:tcPr>
            <w:tcW w:w="2382" w:type="dxa"/>
          </w:tcPr>
          <w:p w14:paraId="4D7EDB6F" w14:textId="77777777" w:rsidR="006D4520" w:rsidRPr="006D4520" w:rsidRDefault="006D4520" w:rsidP="005931FC">
            <w:pPr>
              <w:overflowPunct w:val="0"/>
              <w:autoSpaceDE w:val="0"/>
              <w:autoSpaceDN w:val="0"/>
              <w:adjustRightInd w:val="0"/>
              <w:textAlignment w:val="baseline"/>
              <w:rPr>
                <w:rFonts w:ascii="Arial" w:hAnsi="Arial" w:cs="Arial"/>
                <w:b/>
              </w:rPr>
            </w:pPr>
          </w:p>
        </w:tc>
      </w:tr>
      <w:tr w:rsidR="00091AA7" w:rsidRPr="0056038B" w14:paraId="194745E9" w14:textId="77777777" w:rsidTr="00091AA7">
        <w:trPr>
          <w:gridBefore w:val="2"/>
          <w:wBefore w:w="216" w:type="dxa"/>
          <w:trHeight w:val="579"/>
        </w:trPr>
        <w:tc>
          <w:tcPr>
            <w:tcW w:w="6062" w:type="dxa"/>
            <w:gridSpan w:val="5"/>
          </w:tcPr>
          <w:p w14:paraId="3D45DBBA"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r w:rsidRPr="0056038B">
              <w:rPr>
                <w:rFonts w:ascii="Arial" w:eastAsia="Calibri" w:hAnsi="Arial" w:cs="Arial"/>
                <w:b/>
                <w:lang w:eastAsia="en-GB"/>
              </w:rPr>
              <w:t xml:space="preserve">Ref No: </w:t>
            </w:r>
            <w:r>
              <w:rPr>
                <w:rFonts w:ascii="Arial" w:eastAsia="Calibri" w:hAnsi="Arial" w:cs="Arial"/>
                <w:lang w:eastAsia="en-GB"/>
              </w:rPr>
              <w:t>2022-Interchange</w:t>
            </w:r>
          </w:p>
        </w:tc>
        <w:tc>
          <w:tcPr>
            <w:tcW w:w="3785" w:type="dxa"/>
            <w:gridSpan w:val="4"/>
          </w:tcPr>
          <w:p w14:paraId="3C0B51A0" w14:textId="77777777" w:rsidR="00091AA7" w:rsidRPr="000C5C9F" w:rsidRDefault="00091AA7" w:rsidP="00D16FCB">
            <w:pPr>
              <w:overflowPunct w:val="0"/>
              <w:autoSpaceDE w:val="0"/>
              <w:autoSpaceDN w:val="0"/>
              <w:adjustRightInd w:val="0"/>
              <w:textAlignment w:val="baseline"/>
              <w:rPr>
                <w:rFonts w:ascii="Arial" w:eastAsia="Calibri" w:hAnsi="Arial" w:cs="Arial"/>
                <w:lang w:val="en-US" w:eastAsia="en-GB"/>
              </w:rPr>
            </w:pPr>
            <w:r w:rsidRPr="0056038B">
              <w:rPr>
                <w:rFonts w:ascii="Arial" w:eastAsia="Calibri" w:hAnsi="Arial" w:cs="Arial"/>
                <w:b/>
                <w:lang w:eastAsia="en-GB"/>
              </w:rPr>
              <w:t xml:space="preserve">    Date: </w:t>
            </w:r>
            <w:r>
              <w:rPr>
                <w:rFonts w:ascii="Arial" w:eastAsia="Calibri" w:hAnsi="Arial" w:cs="Arial"/>
                <w:lang w:eastAsia="en-GB"/>
              </w:rPr>
              <w:t>December 2022</w:t>
            </w:r>
          </w:p>
        </w:tc>
      </w:tr>
      <w:tr w:rsidR="00091AA7" w:rsidRPr="0056038B" w14:paraId="0CD04C08" w14:textId="77777777" w:rsidTr="00091AA7">
        <w:trPr>
          <w:gridBefore w:val="1"/>
          <w:gridAfter w:val="1"/>
          <w:wBefore w:w="108" w:type="dxa"/>
          <w:wAfter w:w="351" w:type="dxa"/>
        </w:trPr>
        <w:tc>
          <w:tcPr>
            <w:tcW w:w="1809" w:type="dxa"/>
            <w:gridSpan w:val="2"/>
          </w:tcPr>
          <w:p w14:paraId="5E51CCDE"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r>
              <w:rPr>
                <w:rFonts w:ascii="Arial" w:eastAsia="Calibri" w:hAnsi="Arial" w:cs="Arial"/>
                <w:lang w:eastAsia="en-GB"/>
              </w:rPr>
              <w:t>*</w:t>
            </w:r>
          </w:p>
          <w:p w14:paraId="032D3698"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r w:rsidRPr="0056038B">
              <w:rPr>
                <w:rFonts w:ascii="Arial" w:eastAsia="Calibri" w:hAnsi="Arial" w:cs="Arial"/>
                <w:b/>
                <w:lang w:eastAsia="en-GB"/>
              </w:rPr>
              <w:t>Directorate:</w:t>
            </w:r>
          </w:p>
          <w:p w14:paraId="789425CE"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p>
        </w:tc>
        <w:tc>
          <w:tcPr>
            <w:tcW w:w="7795" w:type="dxa"/>
            <w:gridSpan w:val="7"/>
          </w:tcPr>
          <w:p w14:paraId="667B3FB4"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p>
          <w:p w14:paraId="2147D481"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r w:rsidRPr="0056038B">
              <w:rPr>
                <w:rFonts w:ascii="Arial" w:eastAsia="Calibri" w:hAnsi="Arial" w:cs="Arial"/>
                <w:lang w:eastAsia="en-GB"/>
              </w:rPr>
              <w:t>Asset Management</w:t>
            </w:r>
          </w:p>
          <w:p w14:paraId="5BB012DB"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p>
        </w:tc>
      </w:tr>
      <w:tr w:rsidR="00091AA7" w:rsidRPr="0056038B" w14:paraId="1D4A0269" w14:textId="77777777" w:rsidTr="00091AA7">
        <w:trPr>
          <w:gridBefore w:val="1"/>
          <w:gridAfter w:val="1"/>
          <w:wBefore w:w="108" w:type="dxa"/>
          <w:wAfter w:w="351" w:type="dxa"/>
        </w:trPr>
        <w:tc>
          <w:tcPr>
            <w:tcW w:w="1818" w:type="dxa"/>
            <w:gridSpan w:val="3"/>
          </w:tcPr>
          <w:p w14:paraId="2E0174AC"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r w:rsidRPr="0056038B">
              <w:rPr>
                <w:rFonts w:ascii="Arial" w:eastAsia="Calibri" w:hAnsi="Arial" w:cs="Arial"/>
                <w:b/>
                <w:lang w:eastAsia="en-GB"/>
              </w:rPr>
              <w:t>Department:</w:t>
            </w:r>
          </w:p>
          <w:p w14:paraId="08E5B2F2"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p>
        </w:tc>
        <w:tc>
          <w:tcPr>
            <w:tcW w:w="7786" w:type="dxa"/>
            <w:gridSpan w:val="6"/>
          </w:tcPr>
          <w:p w14:paraId="6F0E93D3"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r w:rsidRPr="0056038B">
              <w:rPr>
                <w:rFonts w:ascii="Arial" w:eastAsia="Calibri" w:hAnsi="Arial" w:cs="Arial"/>
                <w:lang w:eastAsia="en-GB"/>
              </w:rPr>
              <w:t>Corporate Procurement Unit</w:t>
            </w:r>
          </w:p>
        </w:tc>
      </w:tr>
      <w:tr w:rsidR="00091AA7" w:rsidRPr="0056038B" w14:paraId="5563D0B8" w14:textId="77777777" w:rsidTr="00091AA7">
        <w:trPr>
          <w:gridBefore w:val="1"/>
          <w:gridAfter w:val="1"/>
          <w:wBefore w:w="108" w:type="dxa"/>
          <w:wAfter w:w="351" w:type="dxa"/>
        </w:trPr>
        <w:tc>
          <w:tcPr>
            <w:tcW w:w="1818" w:type="dxa"/>
            <w:gridSpan w:val="3"/>
          </w:tcPr>
          <w:p w14:paraId="3B4B3A41"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r w:rsidRPr="0056038B">
              <w:rPr>
                <w:rFonts w:ascii="Arial" w:eastAsia="Calibri" w:hAnsi="Arial" w:cs="Arial"/>
                <w:b/>
                <w:lang w:eastAsia="en-GB"/>
              </w:rPr>
              <w:t>Job Title:</w:t>
            </w:r>
          </w:p>
          <w:p w14:paraId="5006ADB9"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p>
        </w:tc>
        <w:tc>
          <w:tcPr>
            <w:tcW w:w="7786" w:type="dxa"/>
            <w:gridSpan w:val="6"/>
          </w:tcPr>
          <w:p w14:paraId="2B437171"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r w:rsidRPr="0056038B">
              <w:rPr>
                <w:rFonts w:ascii="Arial" w:eastAsia="Calibri" w:hAnsi="Arial" w:cs="Arial"/>
                <w:lang w:eastAsia="en-GB"/>
              </w:rPr>
              <w:t>Procurement Project Manager</w:t>
            </w:r>
          </w:p>
        </w:tc>
      </w:tr>
      <w:tr w:rsidR="00091AA7" w:rsidRPr="0056038B" w14:paraId="470A9D61" w14:textId="77777777" w:rsidTr="00091AA7">
        <w:trPr>
          <w:gridBefore w:val="1"/>
          <w:gridAfter w:val="1"/>
          <w:wBefore w:w="108" w:type="dxa"/>
          <w:wAfter w:w="351" w:type="dxa"/>
        </w:trPr>
        <w:tc>
          <w:tcPr>
            <w:tcW w:w="1818" w:type="dxa"/>
            <w:gridSpan w:val="3"/>
          </w:tcPr>
          <w:p w14:paraId="714B066C"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r w:rsidRPr="0056038B">
              <w:rPr>
                <w:rFonts w:ascii="Arial" w:eastAsia="Calibri" w:hAnsi="Arial" w:cs="Arial"/>
                <w:b/>
                <w:lang w:eastAsia="en-GB"/>
              </w:rPr>
              <w:t>Grade:</w:t>
            </w:r>
          </w:p>
        </w:tc>
        <w:tc>
          <w:tcPr>
            <w:tcW w:w="7786" w:type="dxa"/>
            <w:gridSpan w:val="6"/>
          </w:tcPr>
          <w:p w14:paraId="6642466F"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r>
              <w:rPr>
                <w:rFonts w:ascii="Arial" w:eastAsia="Calibri" w:hAnsi="Arial" w:cs="Arial"/>
                <w:lang w:eastAsia="en-GB"/>
              </w:rPr>
              <w:t>Level 6</w:t>
            </w:r>
            <w:r w:rsidRPr="0056038B">
              <w:rPr>
                <w:rFonts w:ascii="Arial" w:eastAsia="Calibri" w:hAnsi="Arial" w:cs="Arial"/>
                <w:lang w:eastAsia="en-GB"/>
              </w:rPr>
              <w:t xml:space="preserve"> </w:t>
            </w:r>
          </w:p>
          <w:p w14:paraId="1794EB11"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p>
        </w:tc>
      </w:tr>
      <w:tr w:rsidR="00091AA7" w:rsidRPr="0056038B" w14:paraId="0B3A3E6A" w14:textId="77777777" w:rsidTr="00091AA7">
        <w:trPr>
          <w:gridBefore w:val="1"/>
          <w:gridAfter w:val="1"/>
          <w:wBefore w:w="108" w:type="dxa"/>
          <w:wAfter w:w="351" w:type="dxa"/>
        </w:trPr>
        <w:tc>
          <w:tcPr>
            <w:tcW w:w="1818" w:type="dxa"/>
            <w:gridSpan w:val="3"/>
          </w:tcPr>
          <w:p w14:paraId="7D446089"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r w:rsidRPr="0056038B">
              <w:rPr>
                <w:rFonts w:ascii="Arial" w:eastAsia="Calibri" w:hAnsi="Arial" w:cs="Arial"/>
                <w:b/>
                <w:lang w:eastAsia="en-GB"/>
              </w:rPr>
              <w:t>Reports to:</w:t>
            </w:r>
          </w:p>
          <w:p w14:paraId="433860DB"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p>
          <w:p w14:paraId="64E8796A" w14:textId="77777777" w:rsidR="00091AA7" w:rsidRPr="0056038B" w:rsidRDefault="00091AA7" w:rsidP="00D16FCB">
            <w:pPr>
              <w:overflowPunct w:val="0"/>
              <w:autoSpaceDE w:val="0"/>
              <w:autoSpaceDN w:val="0"/>
              <w:adjustRightInd w:val="0"/>
              <w:textAlignment w:val="baseline"/>
              <w:rPr>
                <w:rFonts w:ascii="Arial" w:eastAsia="Calibri" w:hAnsi="Arial" w:cs="Arial"/>
                <w:b/>
                <w:lang w:eastAsia="en-GB"/>
              </w:rPr>
            </w:pPr>
            <w:r w:rsidRPr="0056038B">
              <w:rPr>
                <w:rFonts w:ascii="Arial" w:eastAsia="Calibri" w:hAnsi="Arial" w:cs="Arial"/>
                <w:b/>
                <w:lang w:eastAsia="en-GB"/>
              </w:rPr>
              <w:t>Location:</w:t>
            </w:r>
          </w:p>
        </w:tc>
        <w:tc>
          <w:tcPr>
            <w:tcW w:w="7786" w:type="dxa"/>
            <w:gridSpan w:val="6"/>
          </w:tcPr>
          <w:p w14:paraId="4586B8C4" w14:textId="77777777" w:rsidR="00091AA7" w:rsidRDefault="00091AA7" w:rsidP="00D16FCB">
            <w:pPr>
              <w:overflowPunct w:val="0"/>
              <w:autoSpaceDE w:val="0"/>
              <w:autoSpaceDN w:val="0"/>
              <w:adjustRightInd w:val="0"/>
              <w:textAlignment w:val="baseline"/>
              <w:rPr>
                <w:rFonts w:ascii="Arial" w:eastAsia="Calibri" w:hAnsi="Arial" w:cs="Arial"/>
                <w:lang w:eastAsia="en-GB"/>
              </w:rPr>
            </w:pPr>
            <w:r w:rsidRPr="00FF7C33">
              <w:rPr>
                <w:rFonts w:ascii="Arial" w:eastAsia="Calibri" w:hAnsi="Arial" w:cs="Arial"/>
                <w:lang w:eastAsia="en-GB"/>
              </w:rPr>
              <w:t xml:space="preserve">Senior Procurement Project Manager </w:t>
            </w:r>
          </w:p>
          <w:p w14:paraId="5C6B0833"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p>
          <w:p w14:paraId="112673EE" w14:textId="77777777" w:rsidR="00091AA7" w:rsidRPr="0056038B" w:rsidRDefault="00091AA7" w:rsidP="00D16FCB">
            <w:pPr>
              <w:overflowPunct w:val="0"/>
              <w:autoSpaceDE w:val="0"/>
              <w:autoSpaceDN w:val="0"/>
              <w:adjustRightInd w:val="0"/>
              <w:textAlignment w:val="baseline"/>
              <w:rPr>
                <w:rFonts w:ascii="Arial" w:eastAsia="Calibri" w:hAnsi="Arial" w:cs="Arial"/>
                <w:lang w:eastAsia="en-GB"/>
              </w:rPr>
            </w:pPr>
            <w:r w:rsidRPr="0056038B">
              <w:rPr>
                <w:rFonts w:ascii="Arial" w:eastAsia="Calibri" w:hAnsi="Arial" w:cs="Arial"/>
                <w:lang w:eastAsia="en-GB"/>
              </w:rPr>
              <w:t>Lanyon Place, Belfast</w:t>
            </w:r>
          </w:p>
        </w:tc>
      </w:tr>
    </w:tbl>
    <w:p w14:paraId="547930E3" w14:textId="77777777" w:rsidR="00091AA7" w:rsidRPr="0056038B" w:rsidRDefault="00091AA7" w:rsidP="00091AA7">
      <w:pPr>
        <w:rPr>
          <w:rFonts w:ascii="Arial" w:eastAsia="Calibri" w:hAnsi="Arial" w:cs="Arial"/>
          <w:b/>
          <w:lang w:eastAsia="en-GB"/>
        </w:rPr>
      </w:pPr>
      <w:r w:rsidRPr="0056038B">
        <w:rPr>
          <w:rFonts w:ascii="Arial" w:eastAsia="Calibri" w:hAnsi="Arial" w:cs="Arial"/>
          <w:b/>
          <w:lang w:eastAsia="en-GB"/>
        </w:rPr>
        <w:t>_______________________________</w:t>
      </w:r>
      <w:r>
        <w:rPr>
          <w:rFonts w:ascii="Arial" w:eastAsia="Calibri" w:hAnsi="Arial" w:cs="Arial"/>
          <w:b/>
          <w:lang w:eastAsia="en-GB"/>
        </w:rPr>
        <w:t>_______________________________</w:t>
      </w:r>
    </w:p>
    <w:p w14:paraId="48556023" w14:textId="77777777" w:rsidR="00091AA7" w:rsidRPr="0056038B" w:rsidRDefault="00091AA7" w:rsidP="00091AA7">
      <w:pPr>
        <w:rPr>
          <w:rFonts w:ascii="Arial" w:eastAsia="Calibri" w:hAnsi="Arial" w:cs="Arial"/>
          <w:b/>
          <w:lang w:eastAsia="en-GB"/>
        </w:rPr>
      </w:pPr>
    </w:p>
    <w:p w14:paraId="0E55F93B" w14:textId="77777777" w:rsidR="00091AA7" w:rsidRPr="0056038B" w:rsidRDefault="00091AA7" w:rsidP="00091AA7">
      <w:pPr>
        <w:pStyle w:val="NoSpacing"/>
        <w:rPr>
          <w:rFonts w:ascii="Arial" w:hAnsi="Arial" w:cs="Arial"/>
          <w:b/>
          <w:lang w:eastAsia="en-GB"/>
        </w:rPr>
      </w:pPr>
      <w:r w:rsidRPr="0056038B">
        <w:rPr>
          <w:rFonts w:ascii="Arial" w:hAnsi="Arial" w:cs="Arial"/>
          <w:b/>
          <w:lang w:eastAsia="en-GB"/>
        </w:rPr>
        <w:t>MAIN PURPOSE</w:t>
      </w:r>
    </w:p>
    <w:p w14:paraId="13471019" w14:textId="77777777" w:rsidR="00091AA7" w:rsidRPr="0056038B" w:rsidRDefault="00091AA7" w:rsidP="00091AA7">
      <w:pPr>
        <w:pStyle w:val="NoSpacing"/>
        <w:rPr>
          <w:rFonts w:ascii="Arial" w:hAnsi="Arial" w:cs="Arial"/>
        </w:rPr>
      </w:pPr>
    </w:p>
    <w:p w14:paraId="28414362" w14:textId="77777777" w:rsidR="00091AA7" w:rsidRPr="0056038B" w:rsidRDefault="00091AA7" w:rsidP="00091AA7">
      <w:pPr>
        <w:jc w:val="both"/>
        <w:rPr>
          <w:rFonts w:ascii="Arial" w:hAnsi="Arial" w:cs="Arial"/>
        </w:rPr>
      </w:pPr>
      <w:r w:rsidRPr="0056038B">
        <w:rPr>
          <w:rFonts w:ascii="Arial" w:hAnsi="Arial" w:cs="Arial"/>
        </w:rPr>
        <w:t xml:space="preserve">The post holder will be responsible for the procurement of supplies, services and works in a timely and efficient manner to meet the requirements of the Housing Executive’s procurement programme, ensuring that the procurement of supplies, services and works complies with public procurement policy and legislation, and best practice procurement, in line with </w:t>
      </w:r>
      <w:r w:rsidRPr="0056038B">
        <w:rPr>
          <w:rFonts w:ascii="Arial" w:hAnsi="Arial" w:cs="Arial"/>
          <w:lang w:val="en-US"/>
        </w:rPr>
        <w:t>our vision and values as outlined below:</w:t>
      </w:r>
    </w:p>
    <w:p w14:paraId="6AC2D832" w14:textId="77777777" w:rsidR="00091AA7" w:rsidRPr="0056038B" w:rsidRDefault="00091AA7" w:rsidP="00091AA7">
      <w:pPr>
        <w:pStyle w:val="NoSpacing"/>
        <w:rPr>
          <w:rFonts w:ascii="Arial" w:hAnsi="Arial" w:cs="Arial"/>
        </w:rPr>
      </w:pPr>
    </w:p>
    <w:p w14:paraId="4FECEEF3" w14:textId="77777777" w:rsidR="00091AA7" w:rsidRPr="00925E31" w:rsidRDefault="00091AA7" w:rsidP="00091AA7">
      <w:pPr>
        <w:rPr>
          <w:rFonts w:ascii="Arial" w:eastAsia="Calibri" w:hAnsi="Arial" w:cs="Arial"/>
          <w:b/>
          <w:lang w:val="en-US" w:eastAsia="en-GB"/>
        </w:rPr>
      </w:pPr>
      <w:r w:rsidRPr="00925E31">
        <w:rPr>
          <w:rFonts w:ascii="Arial" w:eastAsia="Calibri" w:hAnsi="Arial" w:cs="Arial"/>
          <w:b/>
          <w:lang w:val="en-US" w:eastAsia="en-GB"/>
        </w:rPr>
        <w:t>Our Vision</w:t>
      </w:r>
    </w:p>
    <w:p w14:paraId="4F97B29F" w14:textId="77777777" w:rsidR="00091AA7" w:rsidRPr="00925E31" w:rsidRDefault="00091AA7" w:rsidP="00091AA7">
      <w:pPr>
        <w:autoSpaceDE w:val="0"/>
        <w:autoSpaceDN w:val="0"/>
        <w:adjustRightInd w:val="0"/>
        <w:rPr>
          <w:rFonts w:ascii="Arial" w:eastAsia="Calibri" w:hAnsi="Arial" w:cs="Arial"/>
          <w:b/>
          <w:bCs/>
          <w:i/>
        </w:rPr>
      </w:pPr>
    </w:p>
    <w:p w14:paraId="09AC6F82" w14:textId="77777777" w:rsidR="00091AA7" w:rsidRPr="00925E31" w:rsidRDefault="00091AA7" w:rsidP="00091AA7">
      <w:pPr>
        <w:autoSpaceDE w:val="0"/>
        <w:autoSpaceDN w:val="0"/>
        <w:adjustRightInd w:val="0"/>
        <w:rPr>
          <w:rFonts w:ascii="Arial" w:eastAsia="Calibri" w:hAnsi="Arial" w:cs="Arial"/>
          <w:i/>
        </w:rPr>
      </w:pPr>
      <w:r w:rsidRPr="00925E31">
        <w:rPr>
          <w:rFonts w:ascii="Arial" w:eastAsia="Calibri" w:hAnsi="Arial" w:cs="Arial"/>
          <w:b/>
          <w:bCs/>
          <w:i/>
        </w:rPr>
        <w:t>“Everyone is able to live in an affordable and decent home, appropriate to their needs, in a safe and attractive place.”</w:t>
      </w:r>
    </w:p>
    <w:p w14:paraId="373E775D" w14:textId="77777777" w:rsidR="00091AA7" w:rsidRPr="00925E31" w:rsidRDefault="00091AA7" w:rsidP="00091AA7">
      <w:pPr>
        <w:rPr>
          <w:rFonts w:ascii="Arial" w:eastAsia="Calibri" w:hAnsi="Arial" w:cs="Arial"/>
          <w:b/>
          <w:lang w:val="en-US" w:eastAsia="en-GB"/>
        </w:rPr>
      </w:pPr>
    </w:p>
    <w:p w14:paraId="7275F9E8" w14:textId="77777777" w:rsidR="00091AA7" w:rsidRPr="00925E31" w:rsidRDefault="00091AA7" w:rsidP="00091AA7">
      <w:pPr>
        <w:rPr>
          <w:rFonts w:ascii="Arial" w:eastAsia="Calibri" w:hAnsi="Arial" w:cs="Arial"/>
          <w:b/>
          <w:lang w:val="en-US" w:eastAsia="en-GB"/>
        </w:rPr>
      </w:pPr>
      <w:r w:rsidRPr="00925E31">
        <w:rPr>
          <w:rFonts w:ascii="Arial" w:eastAsia="Calibri" w:hAnsi="Arial" w:cs="Arial"/>
          <w:b/>
          <w:lang w:val="en-US" w:eastAsia="en-GB"/>
        </w:rPr>
        <w:t xml:space="preserve">Our Values </w:t>
      </w:r>
    </w:p>
    <w:p w14:paraId="3301324B" w14:textId="77777777" w:rsidR="00091AA7" w:rsidRPr="00925E31" w:rsidRDefault="00091AA7" w:rsidP="00091AA7">
      <w:pPr>
        <w:rPr>
          <w:rFonts w:ascii="Arial" w:eastAsia="Calibri" w:hAnsi="Arial" w:cs="Arial"/>
          <w:b/>
          <w:lang w:val="en-US" w:eastAsia="en-GB"/>
        </w:rPr>
      </w:pPr>
    </w:p>
    <w:tbl>
      <w:tblPr>
        <w:tblW w:w="0" w:type="auto"/>
        <w:tblLook w:val="04A0" w:firstRow="1" w:lastRow="0" w:firstColumn="1" w:lastColumn="0" w:noHBand="0" w:noVBand="1"/>
      </w:tblPr>
      <w:tblGrid>
        <w:gridCol w:w="4272"/>
        <w:gridCol w:w="4250"/>
      </w:tblGrid>
      <w:tr w:rsidR="00091AA7" w:rsidRPr="00925E31" w14:paraId="19F5C107" w14:textId="77777777" w:rsidTr="00D16FCB">
        <w:tc>
          <w:tcPr>
            <w:tcW w:w="4621" w:type="dxa"/>
            <w:tcBorders>
              <w:right w:val="single" w:sz="4" w:space="0" w:color="auto"/>
            </w:tcBorders>
            <w:shd w:val="clear" w:color="auto" w:fill="auto"/>
          </w:tcPr>
          <w:p w14:paraId="4FF32835" w14:textId="77777777" w:rsidR="00091AA7" w:rsidRPr="00D16FCB" w:rsidRDefault="00091AA7" w:rsidP="00D16FCB">
            <w:pPr>
              <w:rPr>
                <w:rFonts w:ascii="Arial" w:hAnsi="Arial" w:cs="Arial"/>
                <w:b/>
                <w:lang w:val="en-US"/>
              </w:rPr>
            </w:pPr>
            <w:r w:rsidRPr="00D16FCB">
              <w:rPr>
                <w:rFonts w:ascii="Arial" w:hAnsi="Arial" w:cs="Arial"/>
                <w:b/>
                <w:lang w:val="en-US"/>
              </w:rPr>
              <w:t>MAKING A DIFFERENCE</w:t>
            </w:r>
          </w:p>
          <w:p w14:paraId="3E5A659A" w14:textId="77777777" w:rsidR="00091AA7" w:rsidRPr="00D16FCB" w:rsidRDefault="00091AA7" w:rsidP="00D16FCB">
            <w:pPr>
              <w:numPr>
                <w:ilvl w:val="0"/>
                <w:numId w:val="10"/>
              </w:numPr>
              <w:ind w:left="426" w:hanging="284"/>
              <w:contextualSpacing/>
              <w:rPr>
                <w:rFonts w:ascii="Arial" w:hAnsi="Arial" w:cs="Arial"/>
                <w:lang w:val="en-US"/>
              </w:rPr>
            </w:pPr>
            <w:r w:rsidRPr="00D16FCB">
              <w:rPr>
                <w:rFonts w:ascii="Arial" w:hAnsi="Arial" w:cs="Arial"/>
                <w:lang w:val="en-US"/>
              </w:rPr>
              <w:t>We strive to make people’s lives better</w:t>
            </w:r>
          </w:p>
          <w:p w14:paraId="2CF89173" w14:textId="77777777" w:rsidR="00091AA7" w:rsidRPr="00D16FCB" w:rsidRDefault="00091AA7" w:rsidP="00D16FCB">
            <w:pPr>
              <w:numPr>
                <w:ilvl w:val="0"/>
                <w:numId w:val="10"/>
              </w:numPr>
              <w:ind w:left="426" w:hanging="284"/>
              <w:contextualSpacing/>
              <w:rPr>
                <w:rFonts w:ascii="Arial" w:hAnsi="Arial" w:cs="Arial"/>
                <w:lang w:val="en-US"/>
              </w:rPr>
            </w:pPr>
            <w:r w:rsidRPr="00D16FCB">
              <w:rPr>
                <w:rFonts w:ascii="Arial" w:hAnsi="Arial" w:cs="Arial"/>
                <w:lang w:val="en-US"/>
              </w:rPr>
              <w:t>We put our customers first and deliver right first time</w:t>
            </w:r>
          </w:p>
          <w:p w14:paraId="56F0ADB6" w14:textId="77777777" w:rsidR="00091AA7" w:rsidRPr="00D16FCB" w:rsidRDefault="00091AA7" w:rsidP="00D16FCB">
            <w:pPr>
              <w:numPr>
                <w:ilvl w:val="0"/>
                <w:numId w:val="10"/>
              </w:numPr>
              <w:ind w:left="426" w:hanging="284"/>
              <w:contextualSpacing/>
              <w:rPr>
                <w:rFonts w:ascii="Arial" w:hAnsi="Arial" w:cs="Arial"/>
                <w:lang w:val="en-US"/>
              </w:rPr>
            </w:pPr>
            <w:r w:rsidRPr="00D16FCB">
              <w:rPr>
                <w:rFonts w:ascii="Arial" w:hAnsi="Arial" w:cs="Arial"/>
                <w:lang w:val="en-US"/>
              </w:rPr>
              <w:t xml:space="preserve">We build </w:t>
            </w:r>
            <w:proofErr w:type="gramStart"/>
            <w:r w:rsidRPr="00D16FCB">
              <w:rPr>
                <w:rFonts w:ascii="Arial" w:hAnsi="Arial" w:cs="Arial"/>
                <w:lang w:val="en-US"/>
              </w:rPr>
              <w:t>strong  partnerships</w:t>
            </w:r>
            <w:proofErr w:type="gramEnd"/>
            <w:r w:rsidRPr="00D16FCB">
              <w:rPr>
                <w:rFonts w:ascii="Arial" w:hAnsi="Arial" w:cs="Arial"/>
                <w:lang w:val="en-US"/>
              </w:rPr>
              <w:t xml:space="preserve"> and share great ideas</w:t>
            </w:r>
          </w:p>
          <w:p w14:paraId="6A44FD26" w14:textId="77777777" w:rsidR="00091AA7" w:rsidRPr="00D16FCB" w:rsidRDefault="00091AA7" w:rsidP="00D16FCB">
            <w:pPr>
              <w:rPr>
                <w:rFonts w:ascii="Arial" w:hAnsi="Arial" w:cs="Arial"/>
                <w:b/>
                <w:lang w:val="en-US"/>
              </w:rPr>
            </w:pPr>
          </w:p>
        </w:tc>
        <w:tc>
          <w:tcPr>
            <w:tcW w:w="4621" w:type="dxa"/>
            <w:tcBorders>
              <w:left w:val="single" w:sz="4" w:space="0" w:color="auto"/>
            </w:tcBorders>
            <w:shd w:val="clear" w:color="auto" w:fill="auto"/>
          </w:tcPr>
          <w:p w14:paraId="73B0996E" w14:textId="77777777" w:rsidR="00091AA7" w:rsidRPr="00D16FCB" w:rsidRDefault="00091AA7" w:rsidP="00D16FCB">
            <w:pPr>
              <w:rPr>
                <w:rFonts w:ascii="Arial" w:hAnsi="Arial" w:cs="Arial"/>
                <w:b/>
                <w:lang w:val="en-US"/>
              </w:rPr>
            </w:pPr>
            <w:r w:rsidRPr="00D16FCB">
              <w:rPr>
                <w:rFonts w:ascii="Arial" w:hAnsi="Arial" w:cs="Arial"/>
                <w:b/>
                <w:lang w:val="en-US"/>
              </w:rPr>
              <w:t>FAIRNESS</w:t>
            </w:r>
          </w:p>
          <w:p w14:paraId="58FB101D" w14:textId="77777777" w:rsidR="00091AA7" w:rsidRPr="00D16FCB" w:rsidRDefault="00091AA7" w:rsidP="00D16FCB">
            <w:pPr>
              <w:numPr>
                <w:ilvl w:val="0"/>
                <w:numId w:val="13"/>
              </w:numPr>
              <w:ind w:left="341" w:hanging="284"/>
              <w:contextualSpacing/>
              <w:rPr>
                <w:rFonts w:ascii="Arial" w:hAnsi="Arial" w:cs="Arial"/>
                <w:lang w:val="en-US"/>
              </w:rPr>
            </w:pPr>
            <w:r w:rsidRPr="00D16FCB">
              <w:rPr>
                <w:rFonts w:ascii="Arial" w:hAnsi="Arial" w:cs="Arial"/>
                <w:lang w:val="en-US"/>
              </w:rPr>
              <w:t xml:space="preserve">We treat our customers, </w:t>
            </w:r>
            <w:proofErr w:type="gramStart"/>
            <w:r w:rsidRPr="00D16FCB">
              <w:rPr>
                <w:rFonts w:ascii="Arial" w:hAnsi="Arial" w:cs="Arial"/>
                <w:lang w:val="en-US"/>
              </w:rPr>
              <w:t>staff</w:t>
            </w:r>
            <w:proofErr w:type="gramEnd"/>
            <w:r w:rsidRPr="00D16FCB">
              <w:rPr>
                <w:rFonts w:ascii="Arial" w:hAnsi="Arial" w:cs="Arial"/>
                <w:lang w:val="en-US"/>
              </w:rPr>
              <w:t xml:space="preserve"> and partners fairly</w:t>
            </w:r>
          </w:p>
          <w:p w14:paraId="32A60BD1" w14:textId="77777777" w:rsidR="00091AA7" w:rsidRPr="00D16FCB" w:rsidRDefault="00091AA7" w:rsidP="00D16FCB">
            <w:pPr>
              <w:numPr>
                <w:ilvl w:val="0"/>
                <w:numId w:val="13"/>
              </w:numPr>
              <w:ind w:left="341" w:hanging="284"/>
              <w:contextualSpacing/>
              <w:rPr>
                <w:rFonts w:ascii="Arial" w:hAnsi="Arial" w:cs="Arial"/>
                <w:lang w:val="en-US"/>
              </w:rPr>
            </w:pPr>
            <w:r w:rsidRPr="00D16FCB">
              <w:rPr>
                <w:rFonts w:ascii="Arial" w:hAnsi="Arial" w:cs="Arial"/>
                <w:lang w:val="en-US"/>
              </w:rPr>
              <w:t>We respect diversity</w:t>
            </w:r>
          </w:p>
          <w:p w14:paraId="27201E41" w14:textId="77777777" w:rsidR="00091AA7" w:rsidRPr="00D16FCB" w:rsidRDefault="00091AA7" w:rsidP="00D16FCB">
            <w:pPr>
              <w:numPr>
                <w:ilvl w:val="0"/>
                <w:numId w:val="13"/>
              </w:numPr>
              <w:ind w:left="341" w:hanging="284"/>
              <w:contextualSpacing/>
              <w:rPr>
                <w:rFonts w:ascii="Arial" w:hAnsi="Arial" w:cs="Arial"/>
                <w:lang w:val="en-US"/>
              </w:rPr>
            </w:pPr>
            <w:r w:rsidRPr="00D16FCB">
              <w:rPr>
                <w:rFonts w:ascii="Arial" w:hAnsi="Arial" w:cs="Arial"/>
                <w:lang w:val="en-US"/>
              </w:rPr>
              <w:t>We work in an open and transparent way</w:t>
            </w:r>
          </w:p>
          <w:p w14:paraId="1635687A" w14:textId="77777777" w:rsidR="00091AA7" w:rsidRPr="00D16FCB" w:rsidRDefault="00091AA7" w:rsidP="00D16FCB">
            <w:pPr>
              <w:ind w:firstLine="199"/>
              <w:rPr>
                <w:rFonts w:ascii="Arial" w:hAnsi="Arial" w:cs="Arial"/>
                <w:b/>
                <w:lang w:val="en-US"/>
              </w:rPr>
            </w:pPr>
          </w:p>
        </w:tc>
      </w:tr>
      <w:tr w:rsidR="00091AA7" w:rsidRPr="00925E31" w14:paraId="475F81B2" w14:textId="77777777" w:rsidTr="00D16FCB">
        <w:trPr>
          <w:trHeight w:val="70"/>
        </w:trPr>
        <w:tc>
          <w:tcPr>
            <w:tcW w:w="4621" w:type="dxa"/>
            <w:tcBorders>
              <w:right w:val="single" w:sz="4" w:space="0" w:color="auto"/>
            </w:tcBorders>
            <w:shd w:val="clear" w:color="auto" w:fill="auto"/>
          </w:tcPr>
          <w:p w14:paraId="03FADF92" w14:textId="77777777" w:rsidR="00091AA7" w:rsidRPr="00D16FCB" w:rsidRDefault="00091AA7" w:rsidP="00D16FCB">
            <w:pPr>
              <w:rPr>
                <w:rFonts w:ascii="Arial" w:hAnsi="Arial" w:cs="Arial"/>
                <w:b/>
                <w:lang w:val="en-US"/>
              </w:rPr>
            </w:pPr>
            <w:r w:rsidRPr="00D16FCB">
              <w:rPr>
                <w:rFonts w:ascii="Arial" w:hAnsi="Arial" w:cs="Arial"/>
                <w:b/>
                <w:lang w:val="en-US"/>
              </w:rPr>
              <w:t>PASSION</w:t>
            </w:r>
          </w:p>
          <w:p w14:paraId="4A5F9617" w14:textId="77777777" w:rsidR="00091AA7" w:rsidRPr="00D16FCB" w:rsidRDefault="00091AA7" w:rsidP="00D16FCB">
            <w:pPr>
              <w:numPr>
                <w:ilvl w:val="0"/>
                <w:numId w:val="11"/>
              </w:numPr>
              <w:ind w:left="426" w:hanging="284"/>
              <w:contextualSpacing/>
              <w:rPr>
                <w:rFonts w:ascii="Arial" w:hAnsi="Arial" w:cs="Arial"/>
                <w:lang w:val="en-US"/>
              </w:rPr>
            </w:pPr>
            <w:r w:rsidRPr="00D16FCB">
              <w:rPr>
                <w:rFonts w:ascii="Arial" w:hAnsi="Arial" w:cs="Arial"/>
                <w:lang w:val="en-US"/>
              </w:rPr>
              <w:t>We are professional in all that we do</w:t>
            </w:r>
          </w:p>
          <w:p w14:paraId="500DD715" w14:textId="77777777" w:rsidR="00091AA7" w:rsidRPr="00D16FCB" w:rsidRDefault="00091AA7" w:rsidP="00D16FCB">
            <w:pPr>
              <w:numPr>
                <w:ilvl w:val="0"/>
                <w:numId w:val="11"/>
              </w:numPr>
              <w:ind w:left="426" w:hanging="284"/>
              <w:contextualSpacing/>
              <w:rPr>
                <w:rFonts w:ascii="Arial" w:hAnsi="Arial" w:cs="Arial"/>
                <w:lang w:val="en-US"/>
              </w:rPr>
            </w:pPr>
            <w:r w:rsidRPr="00D16FCB">
              <w:rPr>
                <w:rFonts w:ascii="Arial" w:hAnsi="Arial" w:cs="Arial"/>
                <w:lang w:val="en-US"/>
              </w:rPr>
              <w:t>We strive for excellence</w:t>
            </w:r>
          </w:p>
          <w:p w14:paraId="3E011B98" w14:textId="77777777" w:rsidR="00091AA7" w:rsidRPr="00D16FCB" w:rsidRDefault="00091AA7" w:rsidP="00D16FCB">
            <w:pPr>
              <w:numPr>
                <w:ilvl w:val="0"/>
                <w:numId w:val="11"/>
              </w:numPr>
              <w:ind w:left="426" w:hanging="284"/>
              <w:contextualSpacing/>
              <w:rPr>
                <w:rFonts w:ascii="Arial" w:hAnsi="Arial" w:cs="Arial"/>
                <w:lang w:val="en-US"/>
              </w:rPr>
            </w:pPr>
            <w:r w:rsidRPr="00D16FCB">
              <w:rPr>
                <w:rFonts w:ascii="Arial" w:hAnsi="Arial" w:cs="Arial"/>
                <w:lang w:val="en-US"/>
              </w:rPr>
              <w:t>We look for new, creative, better ways to do things</w:t>
            </w:r>
          </w:p>
        </w:tc>
        <w:tc>
          <w:tcPr>
            <w:tcW w:w="4621" w:type="dxa"/>
            <w:tcBorders>
              <w:left w:val="single" w:sz="4" w:space="0" w:color="auto"/>
            </w:tcBorders>
            <w:shd w:val="clear" w:color="auto" w:fill="auto"/>
          </w:tcPr>
          <w:p w14:paraId="4B8C5D53" w14:textId="77777777" w:rsidR="00091AA7" w:rsidRPr="00D16FCB" w:rsidRDefault="00091AA7" w:rsidP="00D16FCB">
            <w:pPr>
              <w:rPr>
                <w:rFonts w:ascii="Arial" w:hAnsi="Arial" w:cs="Arial"/>
                <w:b/>
                <w:lang w:val="en-US"/>
              </w:rPr>
            </w:pPr>
            <w:r w:rsidRPr="00D16FCB">
              <w:rPr>
                <w:rFonts w:ascii="Arial" w:hAnsi="Arial" w:cs="Arial"/>
                <w:b/>
                <w:lang w:val="en-US"/>
              </w:rPr>
              <w:t>EXPERTISE</w:t>
            </w:r>
          </w:p>
          <w:p w14:paraId="62E52173" w14:textId="77777777" w:rsidR="00091AA7" w:rsidRPr="00D16FCB" w:rsidRDefault="00091AA7" w:rsidP="00D16FCB">
            <w:pPr>
              <w:numPr>
                <w:ilvl w:val="0"/>
                <w:numId w:val="12"/>
              </w:numPr>
              <w:ind w:left="341" w:hanging="284"/>
              <w:contextualSpacing/>
              <w:rPr>
                <w:rFonts w:ascii="Arial" w:hAnsi="Arial" w:cs="Arial"/>
                <w:lang w:val="en-US"/>
              </w:rPr>
            </w:pPr>
            <w:r w:rsidRPr="00D16FCB">
              <w:rPr>
                <w:rFonts w:ascii="Arial" w:hAnsi="Arial" w:cs="Arial"/>
                <w:lang w:val="en-US"/>
              </w:rPr>
              <w:t>We believe in our people</w:t>
            </w:r>
          </w:p>
          <w:p w14:paraId="0B4132FD" w14:textId="77777777" w:rsidR="00091AA7" w:rsidRPr="00D16FCB" w:rsidRDefault="00091AA7" w:rsidP="00D16FCB">
            <w:pPr>
              <w:numPr>
                <w:ilvl w:val="0"/>
                <w:numId w:val="12"/>
              </w:numPr>
              <w:ind w:left="341" w:hanging="284"/>
              <w:contextualSpacing/>
              <w:rPr>
                <w:rFonts w:ascii="Arial" w:hAnsi="Arial" w:cs="Arial"/>
                <w:lang w:val="en-US"/>
              </w:rPr>
            </w:pPr>
            <w:r w:rsidRPr="00D16FCB">
              <w:rPr>
                <w:rFonts w:ascii="Arial" w:hAnsi="Arial" w:cs="Arial"/>
                <w:lang w:val="en-US"/>
              </w:rPr>
              <w:t>We are constantly learning and developing</w:t>
            </w:r>
          </w:p>
          <w:p w14:paraId="5F4DD133" w14:textId="77777777" w:rsidR="00091AA7" w:rsidRPr="00D16FCB" w:rsidRDefault="00091AA7" w:rsidP="00D16FCB">
            <w:pPr>
              <w:numPr>
                <w:ilvl w:val="0"/>
                <w:numId w:val="12"/>
              </w:numPr>
              <w:ind w:left="341" w:hanging="284"/>
              <w:contextualSpacing/>
              <w:rPr>
                <w:rFonts w:ascii="Arial" w:hAnsi="Arial" w:cs="Arial"/>
                <w:lang w:val="en-US"/>
              </w:rPr>
            </w:pPr>
            <w:r w:rsidRPr="00D16FCB">
              <w:rPr>
                <w:rFonts w:ascii="Arial" w:hAnsi="Arial" w:cs="Arial"/>
                <w:lang w:val="en-US"/>
              </w:rPr>
              <w:t>We provide strong confident leadership</w:t>
            </w:r>
          </w:p>
        </w:tc>
      </w:tr>
    </w:tbl>
    <w:p w14:paraId="35FF6048" w14:textId="77777777" w:rsidR="00091AA7" w:rsidRDefault="00091AA7" w:rsidP="00091AA7">
      <w:pPr>
        <w:spacing w:before="270" w:after="405"/>
        <w:rPr>
          <w:rFonts w:ascii="Arial" w:hAnsi="Arial" w:cs="Arial"/>
          <w:b/>
          <w:lang w:eastAsia="en-GB"/>
        </w:rPr>
      </w:pPr>
    </w:p>
    <w:p w14:paraId="211D8319" w14:textId="77777777" w:rsidR="00091AA7" w:rsidRPr="0056038B" w:rsidRDefault="00091AA7" w:rsidP="00091AA7">
      <w:pPr>
        <w:spacing w:before="270" w:after="405"/>
        <w:rPr>
          <w:rFonts w:ascii="Arial" w:hAnsi="Arial" w:cs="Arial"/>
          <w:b/>
          <w:lang w:eastAsia="en-GB"/>
        </w:rPr>
      </w:pPr>
      <w:r w:rsidRPr="0056038B">
        <w:rPr>
          <w:rFonts w:ascii="Arial" w:hAnsi="Arial" w:cs="Arial"/>
          <w:b/>
          <w:lang w:eastAsia="en-GB"/>
        </w:rPr>
        <w:t>Main Duties</w:t>
      </w:r>
    </w:p>
    <w:p w14:paraId="043B20DD" w14:textId="77777777" w:rsidR="00091AA7" w:rsidRDefault="00091AA7" w:rsidP="00091AA7">
      <w:pPr>
        <w:rPr>
          <w:rFonts w:ascii="Arial" w:hAnsi="Arial" w:cs="Arial"/>
          <w:b/>
          <w:u w:val="single"/>
        </w:rPr>
      </w:pPr>
      <w:r>
        <w:rPr>
          <w:rFonts w:ascii="Arial" w:hAnsi="Arial" w:cs="Arial"/>
          <w:b/>
          <w:u w:val="single"/>
        </w:rPr>
        <w:t>Procurement</w:t>
      </w:r>
    </w:p>
    <w:p w14:paraId="6B687C66" w14:textId="77777777" w:rsidR="00091AA7" w:rsidRPr="0056038B" w:rsidRDefault="00091AA7" w:rsidP="00091AA7">
      <w:pPr>
        <w:rPr>
          <w:rFonts w:ascii="Arial" w:hAnsi="Arial" w:cs="Arial"/>
          <w:b/>
          <w:u w:val="single"/>
        </w:rPr>
      </w:pPr>
    </w:p>
    <w:p w14:paraId="22794526" w14:textId="77777777" w:rsidR="00091AA7" w:rsidRPr="00FF7C33" w:rsidRDefault="00091AA7" w:rsidP="00091AA7">
      <w:pPr>
        <w:pStyle w:val="ListParagraph"/>
        <w:numPr>
          <w:ilvl w:val="0"/>
          <w:numId w:val="23"/>
        </w:numPr>
        <w:spacing w:line="276" w:lineRule="auto"/>
        <w:rPr>
          <w:rFonts w:cs="Arial"/>
          <w:sz w:val="24"/>
          <w:szCs w:val="24"/>
        </w:rPr>
      </w:pPr>
      <w:r w:rsidRPr="00FF7C33">
        <w:rPr>
          <w:rFonts w:cs="Arial"/>
          <w:sz w:val="24"/>
          <w:szCs w:val="24"/>
        </w:rPr>
        <w:t xml:space="preserve">To </w:t>
      </w:r>
      <w:r>
        <w:rPr>
          <w:rFonts w:cs="Arial"/>
          <w:sz w:val="24"/>
          <w:szCs w:val="24"/>
        </w:rPr>
        <w:t>s</w:t>
      </w:r>
      <w:r w:rsidRPr="00FF7C33">
        <w:rPr>
          <w:rFonts w:cs="Arial"/>
          <w:sz w:val="24"/>
          <w:szCs w:val="24"/>
        </w:rPr>
        <w:t xml:space="preserve">upport the Senior Procurement Project Manager in the </w:t>
      </w:r>
      <w:proofErr w:type="gramStart"/>
      <w:r w:rsidRPr="00FF7C33">
        <w:rPr>
          <w:rFonts w:cs="Arial"/>
          <w:sz w:val="24"/>
          <w:szCs w:val="24"/>
        </w:rPr>
        <w:t>day to day</w:t>
      </w:r>
      <w:proofErr w:type="gramEnd"/>
      <w:r w:rsidRPr="00FF7C33">
        <w:rPr>
          <w:rFonts w:cs="Arial"/>
          <w:sz w:val="24"/>
          <w:szCs w:val="24"/>
        </w:rPr>
        <w:t xml:space="preserve"> operation and management of the Corporate Procurement Unit. </w:t>
      </w:r>
    </w:p>
    <w:p w14:paraId="215E9275" w14:textId="77777777" w:rsidR="00091AA7" w:rsidRDefault="00091AA7" w:rsidP="00091AA7">
      <w:pPr>
        <w:numPr>
          <w:ilvl w:val="0"/>
          <w:numId w:val="23"/>
        </w:numPr>
        <w:rPr>
          <w:rFonts w:ascii="Arial" w:hAnsi="Arial" w:cs="Arial"/>
        </w:rPr>
      </w:pPr>
      <w:r>
        <w:rPr>
          <w:rFonts w:ascii="Arial" w:hAnsi="Arial" w:cs="Arial"/>
        </w:rPr>
        <w:t>To s</w:t>
      </w:r>
      <w:r w:rsidRPr="00FF7C33">
        <w:rPr>
          <w:rFonts w:ascii="Arial" w:hAnsi="Arial" w:cs="Arial"/>
        </w:rPr>
        <w:t>upport the Senior Procurement Project Manager in the commercial management of all NIHE contracts.</w:t>
      </w:r>
    </w:p>
    <w:p w14:paraId="44254934" w14:textId="77777777" w:rsidR="00091AA7" w:rsidRPr="0056038B" w:rsidRDefault="00091AA7" w:rsidP="00091AA7">
      <w:pPr>
        <w:ind w:left="720"/>
        <w:rPr>
          <w:rFonts w:ascii="Arial" w:hAnsi="Arial" w:cs="Arial"/>
        </w:rPr>
      </w:pPr>
    </w:p>
    <w:p w14:paraId="65761A4B"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ensure that the p</w:t>
      </w:r>
      <w:r w:rsidRPr="00FF7C33">
        <w:rPr>
          <w:rFonts w:ascii="Arial" w:hAnsi="Arial" w:cs="Arial"/>
        </w:rPr>
        <w:t>ro</w:t>
      </w:r>
      <w:r>
        <w:rPr>
          <w:rFonts w:ascii="Arial" w:hAnsi="Arial" w:cs="Arial"/>
        </w:rPr>
        <w:t>curement of contracts complies</w:t>
      </w:r>
      <w:r w:rsidRPr="00FF7C33">
        <w:rPr>
          <w:rFonts w:ascii="Arial" w:hAnsi="Arial" w:cs="Arial"/>
        </w:rPr>
        <w:t xml:space="preserve"> with corporate governance procedures (Standing Orders), Public Procurement Policy and relevant legislation.</w:t>
      </w:r>
    </w:p>
    <w:p w14:paraId="7EDB973E" w14:textId="77777777" w:rsidR="00091AA7" w:rsidRPr="0056038B" w:rsidRDefault="00091AA7" w:rsidP="00091AA7">
      <w:pPr>
        <w:rPr>
          <w:rFonts w:ascii="Arial" w:hAnsi="Arial" w:cs="Arial"/>
        </w:rPr>
      </w:pPr>
    </w:p>
    <w:p w14:paraId="49462A39"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p</w:t>
      </w:r>
      <w:r w:rsidRPr="00FF7C33">
        <w:rPr>
          <w:rFonts w:ascii="Arial" w:hAnsi="Arial" w:cs="Arial"/>
        </w:rPr>
        <w:t>rovide procurement support in the delivery of procurements listed on the contracts register and those new contracts as advised by the Seni</w:t>
      </w:r>
      <w:r>
        <w:rPr>
          <w:rFonts w:ascii="Arial" w:hAnsi="Arial" w:cs="Arial"/>
        </w:rPr>
        <w:t>or Procurement Project Manager.</w:t>
      </w:r>
    </w:p>
    <w:p w14:paraId="23CE9A8F" w14:textId="77777777" w:rsidR="00091AA7" w:rsidRPr="0056038B" w:rsidRDefault="00091AA7" w:rsidP="00091AA7">
      <w:pPr>
        <w:rPr>
          <w:rFonts w:ascii="Arial" w:hAnsi="Arial" w:cs="Arial"/>
        </w:rPr>
      </w:pPr>
    </w:p>
    <w:p w14:paraId="480C2F39"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e</w:t>
      </w:r>
      <w:r w:rsidRPr="00FF7C33">
        <w:rPr>
          <w:rFonts w:ascii="Arial" w:hAnsi="Arial" w:cs="Arial"/>
        </w:rPr>
        <w:t>nsure that all procurement exercises are taken forward in accordance with best practice methodologies and that each procurement realises maximised value for money for the NIHE.</w:t>
      </w:r>
    </w:p>
    <w:p w14:paraId="167C7E4B" w14:textId="77777777" w:rsidR="00091AA7" w:rsidRPr="0056038B" w:rsidRDefault="00091AA7" w:rsidP="00091AA7">
      <w:pPr>
        <w:rPr>
          <w:rFonts w:ascii="Arial" w:hAnsi="Arial" w:cs="Arial"/>
        </w:rPr>
      </w:pPr>
    </w:p>
    <w:p w14:paraId="4105BBE4"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s</w:t>
      </w:r>
      <w:r w:rsidRPr="00FF7C33">
        <w:rPr>
          <w:rFonts w:ascii="Arial" w:hAnsi="Arial" w:cs="Arial"/>
        </w:rPr>
        <w:t xml:space="preserve">upport the Senior Procurement Project Manager in providing strategic advice and guidance to internal clients and staff in line with best practice, </w:t>
      </w:r>
      <w:r>
        <w:rPr>
          <w:rFonts w:ascii="Arial" w:hAnsi="Arial" w:cs="Arial"/>
        </w:rPr>
        <w:t>corporate governance procedures (</w:t>
      </w:r>
      <w:r w:rsidRPr="00FF7C33">
        <w:rPr>
          <w:rFonts w:ascii="Arial" w:hAnsi="Arial" w:cs="Arial"/>
        </w:rPr>
        <w:t>Standing Orders</w:t>
      </w:r>
      <w:r>
        <w:rPr>
          <w:rFonts w:ascii="Arial" w:hAnsi="Arial" w:cs="Arial"/>
        </w:rPr>
        <w:t>)</w:t>
      </w:r>
      <w:r w:rsidRPr="00FF7C33">
        <w:rPr>
          <w:rFonts w:ascii="Arial" w:hAnsi="Arial" w:cs="Arial"/>
        </w:rPr>
        <w:t xml:space="preserve">, Public Procurement </w:t>
      </w:r>
      <w:r>
        <w:rPr>
          <w:rFonts w:ascii="Arial" w:hAnsi="Arial" w:cs="Arial"/>
        </w:rPr>
        <w:t>Policy and relevant legislation.</w:t>
      </w:r>
    </w:p>
    <w:p w14:paraId="1405FFF5" w14:textId="77777777" w:rsidR="00091AA7" w:rsidRPr="0056038B" w:rsidRDefault="00091AA7" w:rsidP="00091AA7">
      <w:pPr>
        <w:rPr>
          <w:rFonts w:ascii="Arial" w:hAnsi="Arial" w:cs="Arial"/>
        </w:rPr>
      </w:pPr>
    </w:p>
    <w:p w14:paraId="45392395"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s</w:t>
      </w:r>
      <w:r w:rsidRPr="00D8162A">
        <w:rPr>
          <w:rFonts w:ascii="Arial" w:hAnsi="Arial" w:cs="Arial"/>
        </w:rPr>
        <w:t>upport the Senior Procurement Project Manager in managing procurement activity to ensure full legal compliance and best value for money are delivered in accordance with t</w:t>
      </w:r>
      <w:r>
        <w:rPr>
          <w:rFonts w:ascii="Arial" w:hAnsi="Arial" w:cs="Arial"/>
        </w:rPr>
        <w:t>he organisation’s requirements.</w:t>
      </w:r>
    </w:p>
    <w:p w14:paraId="3C16F334" w14:textId="77777777" w:rsidR="00091AA7" w:rsidRPr="0056038B" w:rsidRDefault="00091AA7" w:rsidP="00091AA7">
      <w:pPr>
        <w:rPr>
          <w:rFonts w:ascii="Arial" w:hAnsi="Arial" w:cs="Arial"/>
        </w:rPr>
      </w:pPr>
    </w:p>
    <w:p w14:paraId="577CF731"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s</w:t>
      </w:r>
      <w:r w:rsidRPr="00D8162A">
        <w:rPr>
          <w:rFonts w:ascii="Arial" w:hAnsi="Arial" w:cs="Arial"/>
        </w:rPr>
        <w:t>upport the Senior Procurement Project Manager, requiring the post holder to directly manage and operate category management in the delivery and management of new procurements, renewal exercises and contracts listed on the contracts register.</w:t>
      </w:r>
    </w:p>
    <w:p w14:paraId="702402D1" w14:textId="77777777" w:rsidR="00091AA7" w:rsidRPr="0056038B" w:rsidRDefault="00091AA7" w:rsidP="00091AA7">
      <w:pPr>
        <w:rPr>
          <w:rFonts w:ascii="Arial" w:hAnsi="Arial" w:cs="Arial"/>
        </w:rPr>
      </w:pPr>
    </w:p>
    <w:p w14:paraId="308CFAF9"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s</w:t>
      </w:r>
      <w:r w:rsidRPr="00D8162A">
        <w:rPr>
          <w:rFonts w:ascii="Arial" w:hAnsi="Arial" w:cs="Arial"/>
        </w:rPr>
        <w:t>upport the Senior Procurement Project Manager in delivering the objectives contained in the divisional business plan.</w:t>
      </w:r>
    </w:p>
    <w:p w14:paraId="2B84DD6D" w14:textId="77777777" w:rsidR="00091AA7" w:rsidRPr="0056038B" w:rsidRDefault="00091AA7" w:rsidP="00091AA7">
      <w:pPr>
        <w:rPr>
          <w:rFonts w:ascii="Arial" w:hAnsi="Arial" w:cs="Arial"/>
        </w:rPr>
      </w:pPr>
    </w:p>
    <w:p w14:paraId="232F7691" w14:textId="77777777" w:rsidR="00091AA7" w:rsidRDefault="00091AA7" w:rsidP="00091AA7">
      <w:pPr>
        <w:numPr>
          <w:ilvl w:val="0"/>
          <w:numId w:val="23"/>
        </w:numPr>
        <w:rPr>
          <w:rFonts w:ascii="Arial" w:hAnsi="Arial" w:cs="Arial"/>
        </w:rPr>
      </w:pPr>
      <w:r w:rsidRPr="0056038B">
        <w:rPr>
          <w:rFonts w:ascii="Arial" w:hAnsi="Arial" w:cs="Arial"/>
        </w:rPr>
        <w:t xml:space="preserve">To </w:t>
      </w:r>
      <w:r>
        <w:rPr>
          <w:rFonts w:ascii="Arial" w:hAnsi="Arial" w:cs="Arial"/>
        </w:rPr>
        <w:t>assist</w:t>
      </w:r>
      <w:r w:rsidRPr="00D8162A">
        <w:rPr>
          <w:rFonts w:ascii="Arial" w:hAnsi="Arial" w:cs="Arial"/>
        </w:rPr>
        <w:t xml:space="preserve"> internal </w:t>
      </w:r>
      <w:r>
        <w:rPr>
          <w:rFonts w:ascii="Arial" w:hAnsi="Arial" w:cs="Arial"/>
        </w:rPr>
        <w:t>clients and end users with</w:t>
      </w:r>
      <w:r w:rsidRPr="00D8162A">
        <w:rPr>
          <w:rFonts w:ascii="Arial" w:hAnsi="Arial" w:cs="Arial"/>
        </w:rPr>
        <w:t xml:space="preserve"> the preparation and review of specifications.</w:t>
      </w:r>
    </w:p>
    <w:p w14:paraId="6EE45597" w14:textId="77777777" w:rsidR="00091AA7" w:rsidRPr="0056038B" w:rsidRDefault="00091AA7" w:rsidP="00091AA7">
      <w:pPr>
        <w:rPr>
          <w:rFonts w:ascii="Arial" w:hAnsi="Arial" w:cs="Arial"/>
        </w:rPr>
      </w:pPr>
    </w:p>
    <w:p w14:paraId="48B4758B" w14:textId="77777777" w:rsidR="00091AA7" w:rsidRPr="0056038B" w:rsidRDefault="00091AA7" w:rsidP="00091AA7">
      <w:pPr>
        <w:ind w:left="720" w:hanging="360"/>
        <w:rPr>
          <w:rFonts w:ascii="Arial" w:hAnsi="Arial" w:cs="Arial"/>
        </w:rPr>
      </w:pPr>
      <w:r>
        <w:rPr>
          <w:rFonts w:ascii="Arial" w:hAnsi="Arial" w:cs="Arial"/>
        </w:rPr>
        <w:t>11.</w:t>
      </w:r>
      <w:r>
        <w:rPr>
          <w:rFonts w:ascii="Arial" w:hAnsi="Arial" w:cs="Arial"/>
        </w:rPr>
        <w:tab/>
      </w:r>
      <w:r w:rsidRPr="00D8162A">
        <w:rPr>
          <w:rFonts w:ascii="Arial" w:hAnsi="Arial" w:cs="Arial"/>
        </w:rPr>
        <w:t>To be a central source of management information regarding markets and industries to ensure robust management information is available for all procurement exercises.</w:t>
      </w:r>
    </w:p>
    <w:p w14:paraId="4E0E40B8" w14:textId="77777777" w:rsidR="00091AA7" w:rsidRPr="0056038B" w:rsidRDefault="00091AA7" w:rsidP="00091AA7">
      <w:pPr>
        <w:ind w:left="720" w:hanging="360"/>
        <w:rPr>
          <w:rFonts w:ascii="Arial" w:hAnsi="Arial" w:cs="Arial"/>
        </w:rPr>
      </w:pPr>
      <w:r w:rsidRPr="0056038B">
        <w:rPr>
          <w:rFonts w:ascii="Arial" w:hAnsi="Arial" w:cs="Arial"/>
        </w:rPr>
        <w:lastRenderedPageBreak/>
        <w:t>12.</w:t>
      </w:r>
      <w:r w:rsidRPr="0056038B">
        <w:rPr>
          <w:rFonts w:ascii="Arial" w:hAnsi="Arial" w:cs="Arial"/>
        </w:rPr>
        <w:tab/>
        <w:t xml:space="preserve">To </w:t>
      </w:r>
      <w:r>
        <w:rPr>
          <w:rFonts w:ascii="Arial" w:hAnsi="Arial" w:cs="Arial"/>
        </w:rPr>
        <w:t>s</w:t>
      </w:r>
      <w:r w:rsidRPr="00D8162A">
        <w:rPr>
          <w:rFonts w:ascii="Arial" w:hAnsi="Arial" w:cs="Arial"/>
        </w:rPr>
        <w:t>upport the Senior Procurement Project Manager in the general administration of the section including provision of statistical data, staff management and any further duties as identified by the Senior Procurement Project Manager.</w:t>
      </w:r>
    </w:p>
    <w:p w14:paraId="13D5A9EA" w14:textId="77777777" w:rsidR="00091AA7" w:rsidRDefault="00091AA7" w:rsidP="00091AA7">
      <w:pPr>
        <w:ind w:left="720" w:hanging="360"/>
        <w:rPr>
          <w:rFonts w:ascii="Arial" w:hAnsi="Arial" w:cs="Arial"/>
          <w:b/>
          <w:u w:val="single"/>
        </w:rPr>
      </w:pPr>
    </w:p>
    <w:p w14:paraId="06E42C09" w14:textId="77777777" w:rsidR="00091AA7" w:rsidRDefault="00091AA7" w:rsidP="00091AA7">
      <w:pPr>
        <w:ind w:left="720" w:hanging="360"/>
        <w:rPr>
          <w:rFonts w:ascii="Arial" w:hAnsi="Arial" w:cs="Arial"/>
          <w:b/>
          <w:u w:val="single"/>
        </w:rPr>
      </w:pPr>
      <w:r w:rsidRPr="0056038B">
        <w:rPr>
          <w:rFonts w:ascii="Arial" w:hAnsi="Arial" w:cs="Arial"/>
          <w:b/>
          <w:u w:val="single"/>
        </w:rPr>
        <w:t>General</w:t>
      </w:r>
    </w:p>
    <w:p w14:paraId="7A7A0752" w14:textId="77777777" w:rsidR="00091AA7" w:rsidRPr="004072B3" w:rsidRDefault="00091AA7" w:rsidP="00091AA7">
      <w:pPr>
        <w:ind w:left="720" w:hanging="360"/>
        <w:rPr>
          <w:rFonts w:ascii="Arial" w:hAnsi="Arial" w:cs="Arial"/>
          <w:b/>
          <w:u w:val="single"/>
        </w:rPr>
      </w:pPr>
    </w:p>
    <w:p w14:paraId="3677BB84" w14:textId="77777777" w:rsidR="00091AA7" w:rsidRDefault="00091AA7" w:rsidP="00091AA7">
      <w:pPr>
        <w:pStyle w:val="ListParagraph"/>
        <w:numPr>
          <w:ilvl w:val="0"/>
          <w:numId w:val="22"/>
        </w:numPr>
        <w:spacing w:line="276" w:lineRule="auto"/>
        <w:rPr>
          <w:rFonts w:cs="Arial"/>
          <w:sz w:val="24"/>
          <w:szCs w:val="24"/>
        </w:rPr>
      </w:pPr>
      <w:r w:rsidRPr="0025144F">
        <w:rPr>
          <w:rFonts w:cs="Arial"/>
          <w:sz w:val="24"/>
          <w:szCs w:val="24"/>
        </w:rPr>
        <w:t>To contribute to the effective delivery of a quality service through the formulation, review and proper implementation of policies and procedures.</w:t>
      </w:r>
    </w:p>
    <w:p w14:paraId="2A6191FE" w14:textId="77777777" w:rsidR="00091AA7" w:rsidRDefault="00091AA7" w:rsidP="00091AA7">
      <w:pPr>
        <w:pStyle w:val="ListParagraph"/>
        <w:rPr>
          <w:rFonts w:cs="Arial"/>
          <w:sz w:val="24"/>
          <w:szCs w:val="24"/>
        </w:rPr>
      </w:pPr>
    </w:p>
    <w:p w14:paraId="7C2A8B58" w14:textId="77777777" w:rsidR="00091AA7" w:rsidRDefault="00091AA7" w:rsidP="00091AA7">
      <w:pPr>
        <w:pStyle w:val="ListParagraph"/>
        <w:numPr>
          <w:ilvl w:val="0"/>
          <w:numId w:val="22"/>
        </w:numPr>
        <w:spacing w:line="276" w:lineRule="auto"/>
        <w:rPr>
          <w:rFonts w:cs="Arial"/>
          <w:sz w:val="24"/>
          <w:szCs w:val="24"/>
        </w:rPr>
      </w:pPr>
      <w:r w:rsidRPr="0025144F">
        <w:rPr>
          <w:rFonts w:cs="Arial"/>
          <w:sz w:val="24"/>
          <w:szCs w:val="24"/>
        </w:rPr>
        <w:t>To comply with the requirements of the Data Protection, Equal Opportunities and Equality Legislation.</w:t>
      </w:r>
    </w:p>
    <w:p w14:paraId="0730B984" w14:textId="77777777" w:rsidR="00091AA7" w:rsidRPr="004072B3" w:rsidRDefault="00091AA7" w:rsidP="00091AA7">
      <w:pPr>
        <w:pStyle w:val="ListParagraph"/>
        <w:rPr>
          <w:rFonts w:cs="Arial"/>
          <w:sz w:val="24"/>
          <w:szCs w:val="24"/>
        </w:rPr>
      </w:pPr>
    </w:p>
    <w:p w14:paraId="7349AAE2" w14:textId="77777777" w:rsidR="00091AA7" w:rsidRDefault="00091AA7" w:rsidP="00091AA7">
      <w:pPr>
        <w:pStyle w:val="ListParagraph"/>
        <w:numPr>
          <w:ilvl w:val="0"/>
          <w:numId w:val="22"/>
        </w:numPr>
        <w:spacing w:line="276" w:lineRule="auto"/>
        <w:rPr>
          <w:rFonts w:cs="Arial"/>
          <w:sz w:val="24"/>
          <w:szCs w:val="24"/>
        </w:rPr>
      </w:pPr>
      <w:r w:rsidRPr="0025144F">
        <w:rPr>
          <w:rFonts w:cs="Arial"/>
          <w:sz w:val="24"/>
          <w:szCs w:val="24"/>
        </w:rPr>
        <w:t>To participate on forums / working groups / committees as required.</w:t>
      </w:r>
    </w:p>
    <w:p w14:paraId="6C2D8733" w14:textId="77777777" w:rsidR="00091AA7" w:rsidRPr="004072B3" w:rsidRDefault="00091AA7" w:rsidP="00091AA7">
      <w:pPr>
        <w:pStyle w:val="ListParagraph"/>
        <w:rPr>
          <w:rFonts w:cs="Arial"/>
          <w:sz w:val="24"/>
          <w:szCs w:val="24"/>
        </w:rPr>
      </w:pPr>
    </w:p>
    <w:p w14:paraId="29A8AD55" w14:textId="77777777" w:rsidR="00091AA7" w:rsidRDefault="00091AA7" w:rsidP="00091AA7">
      <w:pPr>
        <w:pStyle w:val="ListParagraph"/>
        <w:numPr>
          <w:ilvl w:val="0"/>
          <w:numId w:val="22"/>
        </w:numPr>
        <w:spacing w:line="276" w:lineRule="auto"/>
        <w:rPr>
          <w:rFonts w:cs="Arial"/>
          <w:sz w:val="24"/>
          <w:szCs w:val="24"/>
        </w:rPr>
      </w:pPr>
      <w:r w:rsidRPr="00D8162A">
        <w:rPr>
          <w:rFonts w:cs="Arial"/>
          <w:sz w:val="24"/>
          <w:szCs w:val="24"/>
        </w:rPr>
        <w:t xml:space="preserve">To </w:t>
      </w:r>
      <w:r>
        <w:rPr>
          <w:rFonts w:cs="Arial"/>
          <w:sz w:val="24"/>
          <w:szCs w:val="24"/>
        </w:rPr>
        <w:t>u</w:t>
      </w:r>
      <w:r w:rsidRPr="00D8162A">
        <w:rPr>
          <w:rFonts w:cs="Arial"/>
          <w:sz w:val="24"/>
          <w:szCs w:val="24"/>
        </w:rPr>
        <w:t>ndertake other occasional duties which are consistent with the responsibilities of the post.</w:t>
      </w:r>
    </w:p>
    <w:p w14:paraId="470E6ED2" w14:textId="77777777" w:rsidR="00091AA7" w:rsidRPr="00D8162A" w:rsidRDefault="00091AA7" w:rsidP="00091AA7">
      <w:pPr>
        <w:pStyle w:val="ListParagraph"/>
        <w:rPr>
          <w:rFonts w:cs="Arial"/>
          <w:sz w:val="24"/>
          <w:szCs w:val="24"/>
        </w:rPr>
      </w:pPr>
    </w:p>
    <w:p w14:paraId="0FBE3912" w14:textId="77777777" w:rsidR="00091AA7" w:rsidRDefault="00091AA7" w:rsidP="00091AA7">
      <w:pPr>
        <w:pStyle w:val="ListParagraph"/>
        <w:numPr>
          <w:ilvl w:val="0"/>
          <w:numId w:val="22"/>
        </w:numPr>
        <w:spacing w:line="276" w:lineRule="auto"/>
        <w:rPr>
          <w:rFonts w:cs="Arial"/>
          <w:sz w:val="24"/>
          <w:szCs w:val="24"/>
        </w:rPr>
      </w:pPr>
      <w:r w:rsidRPr="00D8162A">
        <w:rPr>
          <w:rFonts w:cs="Arial"/>
          <w:sz w:val="24"/>
          <w:szCs w:val="24"/>
        </w:rPr>
        <w:t xml:space="preserve">To </w:t>
      </w:r>
      <w:r>
        <w:rPr>
          <w:rFonts w:cs="Arial"/>
          <w:sz w:val="24"/>
          <w:szCs w:val="24"/>
        </w:rPr>
        <w:t>b</w:t>
      </w:r>
      <w:r w:rsidRPr="00D8162A">
        <w:rPr>
          <w:rFonts w:cs="Arial"/>
          <w:sz w:val="24"/>
          <w:szCs w:val="24"/>
        </w:rPr>
        <w:t>e responsible for establishing a pro-active approach to the management of health, safety and welfare and encouraging a positive team culture for addressing health and safety issues.</w:t>
      </w:r>
    </w:p>
    <w:p w14:paraId="0FA025A8" w14:textId="77777777" w:rsidR="00091AA7" w:rsidRPr="00D8162A" w:rsidRDefault="00091AA7" w:rsidP="00091AA7">
      <w:pPr>
        <w:pStyle w:val="ListParagraph"/>
        <w:rPr>
          <w:rFonts w:cs="Arial"/>
          <w:sz w:val="24"/>
          <w:szCs w:val="24"/>
        </w:rPr>
      </w:pPr>
    </w:p>
    <w:p w14:paraId="0DD167C4" w14:textId="77777777" w:rsidR="00091AA7" w:rsidRDefault="00091AA7" w:rsidP="00091AA7">
      <w:pPr>
        <w:pStyle w:val="ListParagraph"/>
        <w:numPr>
          <w:ilvl w:val="0"/>
          <w:numId w:val="22"/>
        </w:numPr>
        <w:spacing w:line="276" w:lineRule="auto"/>
        <w:rPr>
          <w:rFonts w:cs="Arial"/>
          <w:sz w:val="24"/>
          <w:szCs w:val="24"/>
        </w:rPr>
      </w:pPr>
      <w:r>
        <w:rPr>
          <w:rFonts w:cs="Arial"/>
          <w:sz w:val="24"/>
          <w:szCs w:val="24"/>
        </w:rPr>
        <w:t>To u</w:t>
      </w:r>
      <w:r w:rsidRPr="00D8162A">
        <w:rPr>
          <w:rFonts w:cs="Arial"/>
          <w:sz w:val="24"/>
          <w:szCs w:val="24"/>
        </w:rPr>
        <w:t>ndertake and complete such training as required to perform the duties of the job.  Ensure by working collaboratively across the NIHE a programme of training is delivered, to ensure that staff has the required capacity and capability to deliver its obligations.</w:t>
      </w:r>
    </w:p>
    <w:p w14:paraId="3586737D" w14:textId="77777777" w:rsidR="00091AA7" w:rsidRPr="00D8162A" w:rsidRDefault="00091AA7" w:rsidP="00091AA7">
      <w:pPr>
        <w:pStyle w:val="ListParagraph"/>
        <w:rPr>
          <w:rFonts w:cs="Arial"/>
          <w:sz w:val="24"/>
          <w:szCs w:val="24"/>
        </w:rPr>
      </w:pPr>
    </w:p>
    <w:p w14:paraId="02095F7A" w14:textId="77777777" w:rsidR="00091AA7" w:rsidRDefault="00091AA7" w:rsidP="00091AA7">
      <w:pPr>
        <w:pStyle w:val="ListParagraph"/>
        <w:numPr>
          <w:ilvl w:val="0"/>
          <w:numId w:val="22"/>
        </w:numPr>
        <w:spacing w:line="276" w:lineRule="auto"/>
        <w:rPr>
          <w:rFonts w:cs="Arial"/>
          <w:sz w:val="24"/>
          <w:szCs w:val="24"/>
        </w:rPr>
      </w:pPr>
      <w:r w:rsidRPr="00D8162A">
        <w:rPr>
          <w:rFonts w:cs="Arial"/>
          <w:sz w:val="24"/>
          <w:szCs w:val="24"/>
        </w:rPr>
        <w:t xml:space="preserve">To </w:t>
      </w:r>
      <w:r>
        <w:rPr>
          <w:rFonts w:cs="Arial"/>
          <w:sz w:val="24"/>
          <w:szCs w:val="24"/>
        </w:rPr>
        <w:t>e</w:t>
      </w:r>
      <w:r w:rsidRPr="00D8162A">
        <w:rPr>
          <w:rFonts w:cs="Arial"/>
          <w:sz w:val="24"/>
          <w:szCs w:val="24"/>
        </w:rPr>
        <w:t>nsure compliance with all human resource related policies and procedures.</w:t>
      </w:r>
    </w:p>
    <w:p w14:paraId="3CA06F5D" w14:textId="77777777" w:rsidR="00091AA7" w:rsidRPr="00D8162A" w:rsidRDefault="00091AA7" w:rsidP="00091AA7">
      <w:pPr>
        <w:pStyle w:val="ListParagraph"/>
        <w:rPr>
          <w:rFonts w:cs="Arial"/>
          <w:sz w:val="24"/>
          <w:szCs w:val="24"/>
        </w:rPr>
      </w:pPr>
    </w:p>
    <w:p w14:paraId="71DD046C" w14:textId="77777777" w:rsidR="00091AA7" w:rsidRDefault="00091AA7" w:rsidP="00091AA7">
      <w:pPr>
        <w:pStyle w:val="ListParagraph"/>
        <w:numPr>
          <w:ilvl w:val="0"/>
          <w:numId w:val="22"/>
        </w:numPr>
        <w:spacing w:line="276" w:lineRule="auto"/>
        <w:rPr>
          <w:rFonts w:cs="Arial"/>
          <w:sz w:val="24"/>
          <w:szCs w:val="24"/>
        </w:rPr>
      </w:pPr>
      <w:r w:rsidRPr="00D8162A">
        <w:rPr>
          <w:rFonts w:cs="Arial"/>
          <w:sz w:val="24"/>
          <w:szCs w:val="24"/>
        </w:rPr>
        <w:t xml:space="preserve">To </w:t>
      </w:r>
      <w:r>
        <w:rPr>
          <w:rFonts w:cs="Arial"/>
          <w:sz w:val="24"/>
          <w:szCs w:val="24"/>
        </w:rPr>
        <w:t>i</w:t>
      </w:r>
      <w:r w:rsidRPr="00D8162A">
        <w:rPr>
          <w:rFonts w:cs="Arial"/>
          <w:sz w:val="24"/>
          <w:szCs w:val="24"/>
        </w:rPr>
        <w:t>nterpret and implement changes in legislation relating to the unit’s areas of operation and updating policies and procedures.</w:t>
      </w:r>
    </w:p>
    <w:p w14:paraId="46FF9892" w14:textId="77777777" w:rsidR="00091AA7" w:rsidRPr="00D8162A" w:rsidRDefault="00091AA7" w:rsidP="00091AA7">
      <w:pPr>
        <w:pStyle w:val="ListParagraph"/>
        <w:rPr>
          <w:rFonts w:cs="Arial"/>
          <w:sz w:val="24"/>
          <w:szCs w:val="24"/>
        </w:rPr>
      </w:pPr>
    </w:p>
    <w:p w14:paraId="568D0443" w14:textId="77777777" w:rsidR="00091AA7" w:rsidRPr="002B17D1" w:rsidRDefault="00091AA7" w:rsidP="00091AA7">
      <w:pPr>
        <w:pStyle w:val="ListParagraph"/>
        <w:numPr>
          <w:ilvl w:val="0"/>
          <w:numId w:val="22"/>
        </w:numPr>
        <w:spacing w:line="276" w:lineRule="auto"/>
        <w:rPr>
          <w:rFonts w:cs="Arial"/>
          <w:sz w:val="24"/>
          <w:szCs w:val="24"/>
        </w:rPr>
      </w:pPr>
      <w:r>
        <w:rPr>
          <w:rFonts w:cs="Arial"/>
          <w:sz w:val="24"/>
          <w:szCs w:val="24"/>
        </w:rPr>
        <w:t>To p</w:t>
      </w:r>
      <w:r w:rsidRPr="00D8162A">
        <w:rPr>
          <w:rFonts w:cs="Arial"/>
          <w:sz w:val="24"/>
          <w:szCs w:val="24"/>
        </w:rPr>
        <w:t xml:space="preserve">romote and represent the NIHE and its interests with relevant outside bodies including attendance at meetings, </w:t>
      </w:r>
      <w:proofErr w:type="gramStart"/>
      <w:r w:rsidRPr="00D8162A">
        <w:rPr>
          <w:rFonts w:cs="Arial"/>
          <w:sz w:val="24"/>
          <w:szCs w:val="24"/>
        </w:rPr>
        <w:t>seminars</w:t>
      </w:r>
      <w:proofErr w:type="gramEnd"/>
      <w:r w:rsidRPr="00D8162A">
        <w:rPr>
          <w:rFonts w:cs="Arial"/>
          <w:sz w:val="24"/>
          <w:szCs w:val="24"/>
        </w:rPr>
        <w:t xml:space="preserve"> and conferences to seek to extend links with all appropriate bodies.</w:t>
      </w:r>
    </w:p>
    <w:p w14:paraId="7AE95567" w14:textId="77777777" w:rsidR="00091AA7" w:rsidRDefault="00091AA7" w:rsidP="00091AA7">
      <w:pPr>
        <w:rPr>
          <w:rFonts w:ascii="Arial" w:hAnsi="Arial" w:cs="Arial"/>
          <w:i/>
          <w:iCs/>
          <w:lang w:eastAsia="en-GB"/>
        </w:rPr>
      </w:pPr>
      <w:r w:rsidRPr="0056038B">
        <w:rPr>
          <w:rFonts w:ascii="Arial" w:hAnsi="Arial" w:cs="Arial"/>
          <w:i/>
          <w:iCs/>
          <w:lang w:eastAsia="en-GB"/>
        </w:rPr>
        <w:t>Note: This summary of responsibilities and personal duties is not intended to be exhaustive. This role will develop and change in line with strategic corporate programmes and projects.</w:t>
      </w:r>
    </w:p>
    <w:p w14:paraId="647E532A" w14:textId="77777777" w:rsidR="00091AA7" w:rsidRDefault="00091AA7" w:rsidP="00091AA7">
      <w:pPr>
        <w:rPr>
          <w:rFonts w:ascii="Arial" w:hAnsi="Arial" w:cs="Arial"/>
          <w:i/>
          <w:iCs/>
          <w:lang w:eastAsia="en-GB"/>
        </w:rPr>
      </w:pPr>
    </w:p>
    <w:p w14:paraId="5D49711C" w14:textId="77777777" w:rsidR="00091AA7" w:rsidRDefault="00091AA7" w:rsidP="00091AA7">
      <w:pPr>
        <w:rPr>
          <w:rFonts w:ascii="Arial" w:hAnsi="Arial" w:cs="Arial"/>
          <w:i/>
          <w:iCs/>
          <w:lang w:eastAsia="en-GB"/>
        </w:rPr>
      </w:pPr>
    </w:p>
    <w:p w14:paraId="65852CDD" w14:textId="77777777" w:rsidR="006D4520" w:rsidRPr="006D4520" w:rsidRDefault="006D4520" w:rsidP="00091AA7">
      <w:pPr>
        <w:pBdr>
          <w:bottom w:val="single" w:sz="4" w:space="0" w:color="auto"/>
        </w:pBdr>
        <w:overflowPunct w:val="0"/>
        <w:autoSpaceDE w:val="0"/>
        <w:autoSpaceDN w:val="0"/>
        <w:adjustRightInd w:val="0"/>
        <w:textAlignment w:val="baseline"/>
        <w:rPr>
          <w:rFonts w:ascii="Arial" w:hAnsi="Arial" w:cs="Arial"/>
          <w:i/>
          <w:iCs/>
        </w:rPr>
      </w:pPr>
      <w:r w:rsidRPr="006D4520">
        <w:rPr>
          <w:rFonts w:ascii="Arial" w:hAnsi="Arial" w:cs="Arial"/>
        </w:rPr>
        <w:tab/>
      </w:r>
    </w:p>
    <w:p w14:paraId="4117177E" w14:textId="77777777" w:rsidR="006D4520" w:rsidRDefault="006D4520" w:rsidP="006D4520">
      <w:pPr>
        <w:rPr>
          <w:b/>
          <w:bCs/>
          <w:lang w:val="en-US"/>
        </w:rPr>
      </w:pPr>
    </w:p>
    <w:sectPr w:rsidR="006D4520">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B76F" w14:textId="77777777" w:rsidR="004A3E26" w:rsidRDefault="004A3E26">
      <w:r>
        <w:separator/>
      </w:r>
    </w:p>
  </w:endnote>
  <w:endnote w:type="continuationSeparator" w:id="0">
    <w:p w14:paraId="79C5D60C" w14:textId="77777777" w:rsidR="004A3E26" w:rsidRDefault="004A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1CC4"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137CB7"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88B1" w14:textId="77777777" w:rsidR="004A3E26" w:rsidRDefault="004A3E26">
      <w:r>
        <w:separator/>
      </w:r>
    </w:p>
  </w:footnote>
  <w:footnote w:type="continuationSeparator" w:id="0">
    <w:p w14:paraId="636C69B9" w14:textId="77777777" w:rsidR="004A3E26" w:rsidRDefault="004A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10B8"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12525C61" w14:textId="24FACFC8" w:rsidR="002A0043" w:rsidRDefault="002A0043">
    <w:pPr>
      <w:pStyle w:val="Header"/>
    </w:pPr>
    <w:r>
      <w:tab/>
      <w:t>Ref: I/C</w:t>
    </w:r>
    <w:r w:rsidR="00EA59C8">
      <w:t xml:space="preserve"> </w:t>
    </w:r>
    <w:r w:rsidR="00960EAF">
      <w:t>81/22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485A"/>
    <w:multiLevelType w:val="hybridMultilevel"/>
    <w:tmpl w:val="C8EA73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C2326"/>
    <w:multiLevelType w:val="hybridMultilevel"/>
    <w:tmpl w:val="4D76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93830"/>
    <w:multiLevelType w:val="hybridMultilevel"/>
    <w:tmpl w:val="16C2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C5A47"/>
    <w:multiLevelType w:val="hybridMultilevel"/>
    <w:tmpl w:val="D1289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A2C1F"/>
    <w:multiLevelType w:val="hybridMultilevel"/>
    <w:tmpl w:val="D3A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F2E2B"/>
    <w:multiLevelType w:val="hybridMultilevel"/>
    <w:tmpl w:val="E9923E2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3F20CE9"/>
    <w:multiLevelType w:val="hybridMultilevel"/>
    <w:tmpl w:val="D4182E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1B2063"/>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9480A"/>
    <w:multiLevelType w:val="hybridMultilevel"/>
    <w:tmpl w:val="D3E0E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D11A9"/>
    <w:multiLevelType w:val="hybridMultilevel"/>
    <w:tmpl w:val="CB16AD24"/>
    <w:lvl w:ilvl="0" w:tplc="E228DE5C">
      <w:start w:val="1"/>
      <w:numFmt w:val="decimal"/>
      <w:lvlText w:val="%1."/>
      <w:lvlJc w:val="left"/>
      <w:pPr>
        <w:ind w:left="720" w:hanging="360"/>
      </w:pPr>
      <w:rPr>
        <w:rFonts w:hint="default"/>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F6442C"/>
    <w:multiLevelType w:val="multilevel"/>
    <w:tmpl w:val="41302286"/>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50B8647D"/>
    <w:multiLevelType w:val="hybridMultilevel"/>
    <w:tmpl w:val="B2DA0B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A64F92"/>
    <w:multiLevelType w:val="hybridMultilevel"/>
    <w:tmpl w:val="AEC09624"/>
    <w:lvl w:ilvl="0" w:tplc="8EDE473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4776A1"/>
    <w:multiLevelType w:val="hybridMultilevel"/>
    <w:tmpl w:val="9AFE6B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41F87"/>
    <w:multiLevelType w:val="hybridMultilevel"/>
    <w:tmpl w:val="9346623A"/>
    <w:lvl w:ilvl="0" w:tplc="C20A7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B4111F"/>
    <w:multiLevelType w:val="hybridMultilevel"/>
    <w:tmpl w:val="C99880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135C72"/>
    <w:multiLevelType w:val="hybridMultilevel"/>
    <w:tmpl w:val="5F28F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860BE8"/>
    <w:multiLevelType w:val="hybridMultilevel"/>
    <w:tmpl w:val="DD129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DB7A79"/>
    <w:multiLevelType w:val="hybridMultilevel"/>
    <w:tmpl w:val="A90E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0627F"/>
    <w:multiLevelType w:val="hybridMultilevel"/>
    <w:tmpl w:val="2FCAC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360690">
    <w:abstractNumId w:val="21"/>
  </w:num>
  <w:num w:numId="2" w16cid:durableId="2053261815">
    <w:abstractNumId w:val="10"/>
  </w:num>
  <w:num w:numId="3" w16cid:durableId="1336764828">
    <w:abstractNumId w:val="2"/>
  </w:num>
  <w:num w:numId="4" w16cid:durableId="1515458910">
    <w:abstractNumId w:val="8"/>
  </w:num>
  <w:num w:numId="5" w16cid:durableId="108134476">
    <w:abstractNumId w:val="18"/>
  </w:num>
  <w:num w:numId="6" w16cid:durableId="402875130">
    <w:abstractNumId w:val="6"/>
  </w:num>
  <w:num w:numId="7" w16cid:durableId="1286809496">
    <w:abstractNumId w:val="3"/>
  </w:num>
  <w:num w:numId="8" w16cid:durableId="1060177319">
    <w:abstractNumId w:val="4"/>
  </w:num>
  <w:num w:numId="9" w16cid:durableId="1345846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365814">
    <w:abstractNumId w:val="20"/>
  </w:num>
  <w:num w:numId="11" w16cid:durableId="829828556">
    <w:abstractNumId w:val="1"/>
  </w:num>
  <w:num w:numId="12" w16cid:durableId="865021524">
    <w:abstractNumId w:val="5"/>
  </w:num>
  <w:num w:numId="13" w16cid:durableId="382102223">
    <w:abstractNumId w:val="9"/>
  </w:num>
  <w:num w:numId="14" w16cid:durableId="1544711497">
    <w:abstractNumId w:val="22"/>
  </w:num>
  <w:num w:numId="15" w16cid:durableId="1324359001">
    <w:abstractNumId w:val="7"/>
  </w:num>
  <w:num w:numId="16" w16cid:durableId="680398152">
    <w:abstractNumId w:val="0"/>
  </w:num>
  <w:num w:numId="17" w16cid:durableId="773552986">
    <w:abstractNumId w:val="19"/>
  </w:num>
  <w:num w:numId="18" w16cid:durableId="207423455">
    <w:abstractNumId w:val="11"/>
  </w:num>
  <w:num w:numId="19" w16cid:durableId="648945331">
    <w:abstractNumId w:val="13"/>
  </w:num>
  <w:num w:numId="20" w16cid:durableId="2073650700">
    <w:abstractNumId w:val="17"/>
  </w:num>
  <w:num w:numId="21" w16cid:durableId="469060439">
    <w:abstractNumId w:val="15"/>
  </w:num>
  <w:num w:numId="22" w16cid:durableId="546796238">
    <w:abstractNumId w:val="14"/>
  </w:num>
  <w:num w:numId="23" w16cid:durableId="513999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1AA7"/>
    <w:rsid w:val="00093953"/>
    <w:rsid w:val="00095D85"/>
    <w:rsid w:val="000B0FFD"/>
    <w:rsid w:val="000D4E6B"/>
    <w:rsid w:val="001869FA"/>
    <w:rsid w:val="00197C8D"/>
    <w:rsid w:val="001A2BBB"/>
    <w:rsid w:val="001E2F2A"/>
    <w:rsid w:val="00224572"/>
    <w:rsid w:val="00267C0A"/>
    <w:rsid w:val="002A0043"/>
    <w:rsid w:val="002D64EC"/>
    <w:rsid w:val="003031B1"/>
    <w:rsid w:val="003703A5"/>
    <w:rsid w:val="003735E0"/>
    <w:rsid w:val="00437CCD"/>
    <w:rsid w:val="004A3E26"/>
    <w:rsid w:val="004B63E8"/>
    <w:rsid w:val="004C6545"/>
    <w:rsid w:val="005246E1"/>
    <w:rsid w:val="005319B5"/>
    <w:rsid w:val="00545238"/>
    <w:rsid w:val="005826F7"/>
    <w:rsid w:val="005850C9"/>
    <w:rsid w:val="005931FC"/>
    <w:rsid w:val="005B1766"/>
    <w:rsid w:val="005F39E9"/>
    <w:rsid w:val="00636A35"/>
    <w:rsid w:val="006A42CC"/>
    <w:rsid w:val="006B034F"/>
    <w:rsid w:val="006C3B3A"/>
    <w:rsid w:val="006D4520"/>
    <w:rsid w:val="006D7267"/>
    <w:rsid w:val="006E5263"/>
    <w:rsid w:val="00735393"/>
    <w:rsid w:val="0081768C"/>
    <w:rsid w:val="008B0DD4"/>
    <w:rsid w:val="008F710C"/>
    <w:rsid w:val="00960EAF"/>
    <w:rsid w:val="00990432"/>
    <w:rsid w:val="009D4397"/>
    <w:rsid w:val="00A362A7"/>
    <w:rsid w:val="00AE3DA3"/>
    <w:rsid w:val="00B06DD3"/>
    <w:rsid w:val="00B2584F"/>
    <w:rsid w:val="00B557A7"/>
    <w:rsid w:val="00B74FD8"/>
    <w:rsid w:val="00B936B8"/>
    <w:rsid w:val="00BA0B4C"/>
    <w:rsid w:val="00BB7E71"/>
    <w:rsid w:val="00BC7408"/>
    <w:rsid w:val="00BD14CC"/>
    <w:rsid w:val="00BD431D"/>
    <w:rsid w:val="00BE0687"/>
    <w:rsid w:val="00C23EAC"/>
    <w:rsid w:val="00C7146C"/>
    <w:rsid w:val="00D16FCB"/>
    <w:rsid w:val="00D52251"/>
    <w:rsid w:val="00E0737F"/>
    <w:rsid w:val="00E472AF"/>
    <w:rsid w:val="00EA59C8"/>
    <w:rsid w:val="00EB49E6"/>
    <w:rsid w:val="00F1387A"/>
    <w:rsid w:val="00F43742"/>
    <w:rsid w:val="00FC452E"/>
    <w:rsid w:val="00FC5D2E"/>
    <w:rsid w:val="00FF1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3B7AB342"/>
  <w15:chartTrackingRefBased/>
  <w15:docId w15:val="{FF528524-D634-4D28-8A9C-C735349E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uiPriority w:val="11"/>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5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BC7408"/>
    <w:pPr>
      <w:spacing w:after="200"/>
      <w:ind w:left="720"/>
      <w:contextualSpacing/>
    </w:pPr>
    <w:rPr>
      <w:rFonts w:ascii="Arial" w:eastAsia="Calibri" w:hAnsi="Arial"/>
      <w:sz w:val="22"/>
      <w:szCs w:val="22"/>
    </w:rPr>
  </w:style>
  <w:style w:type="table" w:customStyle="1" w:styleId="TableGrid1">
    <w:name w:val="Table Grid1"/>
    <w:basedOn w:val="TableNormal"/>
    <w:uiPriority w:val="59"/>
    <w:rsid w:val="006B03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D4520"/>
    <w:pPr>
      <w:spacing w:after="200" w:line="276" w:lineRule="auto"/>
    </w:pPr>
    <w:rPr>
      <w:rFonts w:ascii="Arial" w:hAnsi="Arial" w:cs="Arial"/>
      <w:sz w:val="22"/>
    </w:rPr>
  </w:style>
  <w:style w:type="character" w:customStyle="1" w:styleId="BodyTextChar">
    <w:name w:val="Body Text Char"/>
    <w:link w:val="BodyText"/>
    <w:rsid w:val="006D4520"/>
    <w:rPr>
      <w:rFonts w:ascii="Arial" w:hAnsi="Arial" w:cs="Arial"/>
      <w:sz w:val="22"/>
      <w:szCs w:val="24"/>
      <w:lang w:eastAsia="en-US"/>
    </w:rPr>
  </w:style>
  <w:style w:type="character" w:customStyle="1" w:styleId="SubtitleChar">
    <w:name w:val="Subtitle Char"/>
    <w:link w:val="Subtitle"/>
    <w:uiPriority w:val="11"/>
    <w:rsid w:val="006D4520"/>
    <w:rPr>
      <w:b/>
      <w:bCs/>
      <w:sz w:val="24"/>
      <w:szCs w:val="24"/>
      <w:lang w:eastAsia="en-US"/>
    </w:rPr>
  </w:style>
  <w:style w:type="paragraph" w:customStyle="1" w:styleId="Pa3">
    <w:name w:val="Pa3"/>
    <w:basedOn w:val="Normal"/>
    <w:next w:val="Normal"/>
    <w:uiPriority w:val="99"/>
    <w:rsid w:val="006D4520"/>
    <w:pPr>
      <w:autoSpaceDE w:val="0"/>
      <w:autoSpaceDN w:val="0"/>
      <w:adjustRightInd w:val="0"/>
      <w:spacing w:line="241" w:lineRule="atLeast"/>
    </w:pPr>
    <w:rPr>
      <w:rFonts w:ascii="Univers 45 Light" w:eastAsia="Calibri" w:hAnsi="Univers 45 Light"/>
    </w:rPr>
  </w:style>
  <w:style w:type="character" w:customStyle="1" w:styleId="A7">
    <w:name w:val="A7"/>
    <w:uiPriority w:val="99"/>
    <w:rsid w:val="006D4520"/>
    <w:rPr>
      <w:rFonts w:cs="Univers 45 Light"/>
      <w:b/>
      <w:bCs/>
      <w:color w:val="000000"/>
      <w:sz w:val="12"/>
      <w:szCs w:val="1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C23EAC"/>
    <w:rPr>
      <w:rFonts w:ascii="Arial" w:eastAsia="Calibri" w:hAnsi="Arial"/>
      <w:sz w:val="22"/>
      <w:szCs w:val="22"/>
      <w:lang w:eastAsia="en-US"/>
    </w:rPr>
  </w:style>
  <w:style w:type="paragraph" w:styleId="NoSpacing">
    <w:name w:val="No Spacing"/>
    <w:uiPriority w:val="1"/>
    <w:qFormat/>
    <w:rsid w:val="00C23E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7007">
      <w:bodyDiv w:val="1"/>
      <w:marLeft w:val="0"/>
      <w:marRight w:val="0"/>
      <w:marTop w:val="0"/>
      <w:marBottom w:val="0"/>
      <w:divBdr>
        <w:top w:val="none" w:sz="0" w:space="0" w:color="auto"/>
        <w:left w:val="none" w:sz="0" w:space="0" w:color="auto"/>
        <w:bottom w:val="none" w:sz="0" w:space="0" w:color="auto"/>
        <w:right w:val="none" w:sz="0" w:space="0" w:color="auto"/>
      </w:divBdr>
    </w:div>
    <w:div w:id="73454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24B9-C123-4905-99D8-BA2A39D6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1705</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12092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2022-12-06T13:08:00Z</dcterms:created>
  <dcterms:modified xsi:type="dcterms:W3CDTF">2022-12-06T13:08:00Z</dcterms:modified>
</cp:coreProperties>
</file>